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9960C9" w14:textId="77777777" w:rsidR="00F70F77" w:rsidRDefault="00F70F77" w:rsidP="00C779DD">
      <w:pPr>
        <w:pStyle w:val="l3"/>
        <w:shd w:val="clear" w:color="auto" w:fill="FFFFFF"/>
        <w:spacing w:before="0" w:beforeAutospacing="0" w:after="0" w:afterAutospacing="0"/>
        <w:jc w:val="both"/>
        <w:rPr>
          <w:b/>
          <w:sz w:val="28"/>
          <w:szCs w:val="28"/>
        </w:rPr>
      </w:pPr>
    </w:p>
    <w:p w14:paraId="32BAF81A" w14:textId="77777777" w:rsidR="00F70F77" w:rsidRDefault="00F70F77" w:rsidP="00C779DD">
      <w:pPr>
        <w:pStyle w:val="l3"/>
        <w:shd w:val="clear" w:color="auto" w:fill="FFFFFF"/>
        <w:spacing w:before="0" w:beforeAutospacing="0" w:after="0" w:afterAutospacing="0"/>
        <w:jc w:val="both"/>
        <w:rPr>
          <w:b/>
          <w:sz w:val="28"/>
          <w:szCs w:val="28"/>
        </w:rPr>
      </w:pPr>
    </w:p>
    <w:p w14:paraId="4DF3D0AA" w14:textId="77777777" w:rsidR="00F70F77" w:rsidRDefault="00F70F77" w:rsidP="00C779DD">
      <w:pPr>
        <w:pStyle w:val="l3"/>
        <w:shd w:val="clear" w:color="auto" w:fill="FFFFFF"/>
        <w:spacing w:before="0" w:beforeAutospacing="0" w:after="0" w:afterAutospacing="0"/>
        <w:jc w:val="both"/>
        <w:rPr>
          <w:b/>
          <w:sz w:val="28"/>
          <w:szCs w:val="28"/>
        </w:rPr>
      </w:pPr>
    </w:p>
    <w:p w14:paraId="0BE4C754" w14:textId="77777777" w:rsidR="00F70F77" w:rsidRDefault="00F70F77" w:rsidP="00C779DD">
      <w:pPr>
        <w:pStyle w:val="l3"/>
        <w:shd w:val="clear" w:color="auto" w:fill="FFFFFF"/>
        <w:spacing w:before="0" w:beforeAutospacing="0" w:after="0" w:afterAutospacing="0"/>
        <w:jc w:val="both"/>
        <w:rPr>
          <w:b/>
          <w:sz w:val="28"/>
          <w:szCs w:val="28"/>
        </w:rPr>
      </w:pPr>
    </w:p>
    <w:p w14:paraId="6BBADAD2" w14:textId="77777777" w:rsidR="00F70F77" w:rsidRDefault="00F70F77" w:rsidP="00C779DD">
      <w:pPr>
        <w:pStyle w:val="l3"/>
        <w:shd w:val="clear" w:color="auto" w:fill="FFFFFF"/>
        <w:spacing w:before="0" w:beforeAutospacing="0" w:after="0" w:afterAutospacing="0"/>
        <w:jc w:val="both"/>
        <w:rPr>
          <w:b/>
          <w:sz w:val="28"/>
          <w:szCs w:val="28"/>
        </w:rPr>
      </w:pPr>
    </w:p>
    <w:p w14:paraId="5237B088" w14:textId="77777777" w:rsidR="00F70F77" w:rsidRDefault="00F70F77" w:rsidP="00C779DD">
      <w:pPr>
        <w:pStyle w:val="l3"/>
        <w:shd w:val="clear" w:color="auto" w:fill="FFFFFF"/>
        <w:spacing w:before="0" w:beforeAutospacing="0" w:after="0" w:afterAutospacing="0"/>
        <w:jc w:val="both"/>
        <w:rPr>
          <w:b/>
          <w:sz w:val="28"/>
          <w:szCs w:val="28"/>
        </w:rPr>
      </w:pPr>
    </w:p>
    <w:p w14:paraId="61994A47" w14:textId="77777777" w:rsidR="00F70F77" w:rsidRDefault="00F70F77" w:rsidP="00C779DD">
      <w:pPr>
        <w:pStyle w:val="l3"/>
        <w:shd w:val="clear" w:color="auto" w:fill="FFFFFF"/>
        <w:spacing w:before="0" w:beforeAutospacing="0" w:after="0" w:afterAutospacing="0"/>
        <w:jc w:val="both"/>
        <w:rPr>
          <w:b/>
          <w:sz w:val="28"/>
          <w:szCs w:val="28"/>
        </w:rPr>
      </w:pPr>
    </w:p>
    <w:p w14:paraId="75F8B053" w14:textId="77777777" w:rsidR="00F70F77" w:rsidRDefault="00F70F77" w:rsidP="00C779DD">
      <w:pPr>
        <w:pStyle w:val="l3"/>
        <w:shd w:val="clear" w:color="auto" w:fill="FFFFFF"/>
        <w:spacing w:before="0" w:beforeAutospacing="0" w:after="0" w:afterAutospacing="0"/>
        <w:jc w:val="both"/>
        <w:rPr>
          <w:b/>
          <w:sz w:val="28"/>
          <w:szCs w:val="28"/>
        </w:rPr>
      </w:pPr>
    </w:p>
    <w:p w14:paraId="44CB4D90" w14:textId="77777777" w:rsidR="00F70F77" w:rsidRDefault="00F70F77" w:rsidP="00C779DD">
      <w:pPr>
        <w:pStyle w:val="l3"/>
        <w:shd w:val="clear" w:color="auto" w:fill="FFFFFF"/>
        <w:spacing w:before="0" w:beforeAutospacing="0" w:after="0" w:afterAutospacing="0"/>
        <w:jc w:val="both"/>
        <w:rPr>
          <w:b/>
          <w:sz w:val="28"/>
          <w:szCs w:val="28"/>
        </w:rPr>
      </w:pPr>
    </w:p>
    <w:p w14:paraId="22442AA0" w14:textId="77777777" w:rsidR="00F70F77" w:rsidRDefault="00F70F77" w:rsidP="00C779DD">
      <w:pPr>
        <w:pStyle w:val="l3"/>
        <w:shd w:val="clear" w:color="auto" w:fill="FFFFFF"/>
        <w:spacing w:before="0" w:beforeAutospacing="0" w:after="0" w:afterAutospacing="0"/>
        <w:jc w:val="both"/>
        <w:rPr>
          <w:b/>
          <w:sz w:val="28"/>
          <w:szCs w:val="28"/>
        </w:rPr>
      </w:pPr>
    </w:p>
    <w:p w14:paraId="7C8E7761" w14:textId="77777777" w:rsidR="00F70F77" w:rsidRDefault="00F70F77" w:rsidP="00C779DD">
      <w:pPr>
        <w:pStyle w:val="l3"/>
        <w:shd w:val="clear" w:color="auto" w:fill="FFFFFF"/>
        <w:spacing w:before="0" w:beforeAutospacing="0" w:after="0" w:afterAutospacing="0"/>
        <w:jc w:val="both"/>
        <w:rPr>
          <w:b/>
          <w:sz w:val="28"/>
          <w:szCs w:val="28"/>
        </w:rPr>
      </w:pPr>
    </w:p>
    <w:p w14:paraId="499BBDDE" w14:textId="77777777" w:rsidR="00F70F77" w:rsidRDefault="00F70F77" w:rsidP="00C779DD">
      <w:pPr>
        <w:pStyle w:val="l3"/>
        <w:shd w:val="clear" w:color="auto" w:fill="FFFFFF"/>
        <w:spacing w:before="0" w:beforeAutospacing="0" w:after="0" w:afterAutospacing="0"/>
        <w:jc w:val="both"/>
        <w:rPr>
          <w:b/>
          <w:sz w:val="28"/>
          <w:szCs w:val="28"/>
        </w:rPr>
      </w:pPr>
    </w:p>
    <w:p w14:paraId="1E77E8C7" w14:textId="77777777" w:rsidR="00F70F77" w:rsidRDefault="00F70F77" w:rsidP="00C779DD">
      <w:pPr>
        <w:pStyle w:val="l3"/>
        <w:shd w:val="clear" w:color="auto" w:fill="FFFFFF"/>
        <w:spacing w:before="0" w:beforeAutospacing="0" w:after="0" w:afterAutospacing="0"/>
        <w:jc w:val="both"/>
        <w:rPr>
          <w:b/>
          <w:sz w:val="28"/>
          <w:szCs w:val="28"/>
        </w:rPr>
      </w:pPr>
    </w:p>
    <w:p w14:paraId="56ECAC07" w14:textId="77777777" w:rsidR="00F70F77" w:rsidRDefault="00F70F77" w:rsidP="00C779DD">
      <w:pPr>
        <w:pStyle w:val="l3"/>
        <w:shd w:val="clear" w:color="auto" w:fill="FFFFFF"/>
        <w:spacing w:before="0" w:beforeAutospacing="0" w:after="0" w:afterAutospacing="0"/>
        <w:jc w:val="both"/>
        <w:rPr>
          <w:b/>
          <w:sz w:val="28"/>
          <w:szCs w:val="28"/>
        </w:rPr>
      </w:pPr>
    </w:p>
    <w:p w14:paraId="4D9CA0F7" w14:textId="77777777" w:rsidR="00F70F77" w:rsidRDefault="00F70F77" w:rsidP="00C779DD">
      <w:pPr>
        <w:pStyle w:val="l3"/>
        <w:shd w:val="clear" w:color="auto" w:fill="FFFFFF"/>
        <w:spacing w:before="0" w:beforeAutospacing="0" w:after="0" w:afterAutospacing="0"/>
        <w:jc w:val="both"/>
        <w:rPr>
          <w:b/>
          <w:sz w:val="28"/>
          <w:szCs w:val="28"/>
        </w:rPr>
      </w:pPr>
    </w:p>
    <w:p w14:paraId="5383EE97" w14:textId="77777777" w:rsidR="00F70F77" w:rsidRDefault="00F70F77" w:rsidP="00C779DD">
      <w:pPr>
        <w:pStyle w:val="l3"/>
        <w:shd w:val="clear" w:color="auto" w:fill="FFFFFF"/>
        <w:spacing w:before="0" w:beforeAutospacing="0" w:after="0" w:afterAutospacing="0"/>
        <w:jc w:val="both"/>
        <w:rPr>
          <w:b/>
          <w:sz w:val="28"/>
          <w:szCs w:val="28"/>
        </w:rPr>
      </w:pPr>
    </w:p>
    <w:p w14:paraId="4A4F81D9" w14:textId="77777777" w:rsidR="00F70F77" w:rsidRDefault="00F70F77" w:rsidP="00C779DD">
      <w:pPr>
        <w:pStyle w:val="l3"/>
        <w:shd w:val="clear" w:color="auto" w:fill="FFFFFF"/>
        <w:spacing w:before="0" w:beforeAutospacing="0" w:after="0" w:afterAutospacing="0"/>
        <w:jc w:val="both"/>
        <w:rPr>
          <w:b/>
          <w:sz w:val="28"/>
          <w:szCs w:val="28"/>
        </w:rPr>
      </w:pPr>
    </w:p>
    <w:p w14:paraId="0072C4D5" w14:textId="77777777" w:rsidR="00F70F77" w:rsidRDefault="00F70F77" w:rsidP="00C779DD">
      <w:pPr>
        <w:pStyle w:val="l3"/>
        <w:shd w:val="clear" w:color="auto" w:fill="FFFFFF"/>
        <w:spacing w:before="0" w:beforeAutospacing="0" w:after="0" w:afterAutospacing="0"/>
        <w:jc w:val="both"/>
        <w:rPr>
          <w:b/>
          <w:sz w:val="28"/>
          <w:szCs w:val="28"/>
        </w:rPr>
      </w:pPr>
    </w:p>
    <w:p w14:paraId="6AF7699C" w14:textId="77777777" w:rsidR="00F70F77" w:rsidRDefault="00F70F77" w:rsidP="00C779DD">
      <w:pPr>
        <w:pStyle w:val="l3"/>
        <w:shd w:val="clear" w:color="auto" w:fill="FFFFFF"/>
        <w:spacing w:before="0" w:beforeAutospacing="0" w:after="0" w:afterAutospacing="0"/>
        <w:jc w:val="both"/>
        <w:rPr>
          <w:b/>
          <w:sz w:val="28"/>
          <w:szCs w:val="28"/>
        </w:rPr>
      </w:pPr>
    </w:p>
    <w:p w14:paraId="554703EB" w14:textId="77777777" w:rsidR="00F70F77" w:rsidRDefault="00F70F77" w:rsidP="00C779DD">
      <w:pPr>
        <w:pStyle w:val="l3"/>
        <w:shd w:val="clear" w:color="auto" w:fill="FFFFFF"/>
        <w:spacing w:before="0" w:beforeAutospacing="0" w:after="0" w:afterAutospacing="0"/>
        <w:jc w:val="both"/>
        <w:rPr>
          <w:b/>
          <w:sz w:val="28"/>
          <w:szCs w:val="28"/>
        </w:rPr>
      </w:pPr>
    </w:p>
    <w:p w14:paraId="3CFB11F0" w14:textId="77777777" w:rsidR="00F70F77" w:rsidRDefault="00F70F77" w:rsidP="00C779DD">
      <w:pPr>
        <w:pStyle w:val="l3"/>
        <w:shd w:val="clear" w:color="auto" w:fill="FFFFFF"/>
        <w:spacing w:before="0" w:beforeAutospacing="0" w:after="0" w:afterAutospacing="0"/>
        <w:jc w:val="both"/>
        <w:rPr>
          <w:b/>
          <w:sz w:val="28"/>
          <w:szCs w:val="28"/>
        </w:rPr>
      </w:pPr>
    </w:p>
    <w:p w14:paraId="23C2A3A5" w14:textId="77777777" w:rsidR="00F70F77" w:rsidRDefault="00F70F77" w:rsidP="00C779DD">
      <w:pPr>
        <w:pStyle w:val="l3"/>
        <w:shd w:val="clear" w:color="auto" w:fill="FFFFFF"/>
        <w:spacing w:before="0" w:beforeAutospacing="0" w:after="0" w:afterAutospacing="0"/>
        <w:jc w:val="both"/>
        <w:rPr>
          <w:b/>
          <w:sz w:val="28"/>
          <w:szCs w:val="28"/>
        </w:rPr>
      </w:pPr>
    </w:p>
    <w:p w14:paraId="69938876" w14:textId="77777777" w:rsidR="00F70F77" w:rsidRDefault="00F70F77" w:rsidP="00C779DD">
      <w:pPr>
        <w:pStyle w:val="l3"/>
        <w:shd w:val="clear" w:color="auto" w:fill="FFFFFF"/>
        <w:spacing w:before="0" w:beforeAutospacing="0" w:after="0" w:afterAutospacing="0"/>
        <w:jc w:val="both"/>
        <w:rPr>
          <w:b/>
          <w:sz w:val="28"/>
          <w:szCs w:val="28"/>
        </w:rPr>
      </w:pPr>
    </w:p>
    <w:p w14:paraId="4B16A317" w14:textId="77777777" w:rsidR="00F70F77" w:rsidRDefault="00F70F77" w:rsidP="00C779DD">
      <w:pPr>
        <w:pStyle w:val="l3"/>
        <w:shd w:val="clear" w:color="auto" w:fill="FFFFFF"/>
        <w:spacing w:before="0" w:beforeAutospacing="0" w:after="0" w:afterAutospacing="0"/>
        <w:jc w:val="both"/>
        <w:rPr>
          <w:b/>
          <w:sz w:val="28"/>
          <w:szCs w:val="28"/>
        </w:rPr>
      </w:pPr>
    </w:p>
    <w:p w14:paraId="249B58DF" w14:textId="77777777" w:rsidR="00F70F77" w:rsidRDefault="00F70F77" w:rsidP="00C779DD">
      <w:pPr>
        <w:pStyle w:val="l3"/>
        <w:shd w:val="clear" w:color="auto" w:fill="FFFFFF"/>
        <w:spacing w:before="0" w:beforeAutospacing="0" w:after="0" w:afterAutospacing="0"/>
        <w:jc w:val="both"/>
        <w:rPr>
          <w:b/>
          <w:sz w:val="28"/>
          <w:szCs w:val="28"/>
        </w:rPr>
      </w:pPr>
    </w:p>
    <w:p w14:paraId="6B7DB179" w14:textId="77777777" w:rsidR="00F70F77" w:rsidRDefault="00F70F77" w:rsidP="00C779DD">
      <w:pPr>
        <w:pStyle w:val="l3"/>
        <w:shd w:val="clear" w:color="auto" w:fill="FFFFFF"/>
        <w:spacing w:before="0" w:beforeAutospacing="0" w:after="0" w:afterAutospacing="0"/>
        <w:jc w:val="both"/>
        <w:rPr>
          <w:b/>
          <w:sz w:val="28"/>
          <w:szCs w:val="28"/>
        </w:rPr>
      </w:pPr>
    </w:p>
    <w:p w14:paraId="532D5C43" w14:textId="77777777" w:rsidR="00F70F77" w:rsidRDefault="00F70F77" w:rsidP="00C779DD">
      <w:pPr>
        <w:pStyle w:val="l3"/>
        <w:shd w:val="clear" w:color="auto" w:fill="FFFFFF"/>
        <w:spacing w:before="0" w:beforeAutospacing="0" w:after="0" w:afterAutospacing="0"/>
        <w:jc w:val="both"/>
        <w:rPr>
          <w:b/>
          <w:sz w:val="28"/>
          <w:szCs w:val="28"/>
        </w:rPr>
      </w:pPr>
    </w:p>
    <w:p w14:paraId="4B71BC18" w14:textId="77777777" w:rsidR="00F70F77" w:rsidRDefault="00F70F77" w:rsidP="00C779DD">
      <w:pPr>
        <w:pStyle w:val="l3"/>
        <w:shd w:val="clear" w:color="auto" w:fill="FFFFFF"/>
        <w:spacing w:before="0" w:beforeAutospacing="0" w:after="0" w:afterAutospacing="0"/>
        <w:jc w:val="both"/>
        <w:rPr>
          <w:b/>
          <w:sz w:val="28"/>
          <w:szCs w:val="28"/>
        </w:rPr>
      </w:pPr>
    </w:p>
    <w:p w14:paraId="58542ECD" w14:textId="77777777" w:rsidR="00F70F77" w:rsidRDefault="00F70F77" w:rsidP="00C779DD">
      <w:pPr>
        <w:pStyle w:val="l3"/>
        <w:shd w:val="clear" w:color="auto" w:fill="FFFFFF"/>
        <w:spacing w:before="0" w:beforeAutospacing="0" w:after="0" w:afterAutospacing="0"/>
        <w:jc w:val="both"/>
        <w:rPr>
          <w:b/>
          <w:sz w:val="28"/>
          <w:szCs w:val="28"/>
        </w:rPr>
      </w:pPr>
    </w:p>
    <w:p w14:paraId="414E8613" w14:textId="77777777" w:rsidR="00F70F77" w:rsidRDefault="00F70F77" w:rsidP="00C779DD">
      <w:pPr>
        <w:pStyle w:val="l3"/>
        <w:shd w:val="clear" w:color="auto" w:fill="FFFFFF"/>
        <w:spacing w:before="0" w:beforeAutospacing="0" w:after="0" w:afterAutospacing="0"/>
        <w:jc w:val="both"/>
        <w:rPr>
          <w:b/>
          <w:sz w:val="28"/>
          <w:szCs w:val="28"/>
        </w:rPr>
      </w:pPr>
    </w:p>
    <w:tbl>
      <w:tblPr>
        <w:tblW w:w="10065" w:type="dxa"/>
        <w:tblInd w:w="-356" w:type="dxa"/>
        <w:tblCellMar>
          <w:left w:w="70" w:type="dxa"/>
          <w:right w:w="70" w:type="dxa"/>
        </w:tblCellMar>
        <w:tblLook w:val="04A0" w:firstRow="1" w:lastRow="0" w:firstColumn="1" w:lastColumn="0" w:noHBand="0" w:noVBand="1"/>
      </w:tblPr>
      <w:tblGrid>
        <w:gridCol w:w="1548"/>
        <w:gridCol w:w="32"/>
        <w:gridCol w:w="2674"/>
        <w:gridCol w:w="1911"/>
        <w:gridCol w:w="1713"/>
        <w:gridCol w:w="1053"/>
        <w:gridCol w:w="1134"/>
      </w:tblGrid>
      <w:tr w:rsidR="00F70F77" w:rsidRPr="003306EC" w14:paraId="4266DF10" w14:textId="77777777" w:rsidTr="0010386D">
        <w:trPr>
          <w:trHeight w:val="529"/>
        </w:trPr>
        <w:tc>
          <w:tcPr>
            <w:tcW w:w="1548" w:type="dxa"/>
            <w:tcBorders>
              <w:top w:val="single" w:sz="4" w:space="0" w:color="auto"/>
              <w:left w:val="single" w:sz="4" w:space="0" w:color="auto"/>
              <w:bottom w:val="nil"/>
              <w:right w:val="single" w:sz="4" w:space="0" w:color="auto"/>
            </w:tcBorders>
            <w:noWrap/>
            <w:vAlign w:val="center"/>
            <w:hideMark/>
          </w:tcPr>
          <w:p w14:paraId="14183C94" w14:textId="77777777" w:rsidR="00F70F77" w:rsidRPr="003306EC" w:rsidRDefault="00F70F77" w:rsidP="0010386D">
            <w:pPr>
              <w:spacing w:line="240" w:lineRule="auto"/>
              <w:jc w:val="right"/>
              <w:rPr>
                <w:rFonts w:ascii="Arial CE" w:eastAsia="Times New Roman" w:hAnsi="Arial CE" w:cs="Times New Roman"/>
                <w:color w:val="000000"/>
                <w:sz w:val="16"/>
                <w:szCs w:val="16"/>
                <w:lang w:eastAsia="cs-CZ"/>
              </w:rPr>
            </w:pPr>
            <w:r w:rsidRPr="003306EC">
              <w:rPr>
                <w:rFonts w:ascii="Arial CE" w:eastAsia="Times New Roman" w:hAnsi="Arial CE" w:cs="Times New Roman"/>
                <w:color w:val="000000"/>
                <w:sz w:val="16"/>
                <w:szCs w:val="16"/>
                <w:lang w:eastAsia="cs-CZ"/>
              </w:rPr>
              <w:t xml:space="preserve">Projektant: </w:t>
            </w:r>
          </w:p>
        </w:tc>
        <w:tc>
          <w:tcPr>
            <w:tcW w:w="2706" w:type="dxa"/>
            <w:gridSpan w:val="2"/>
            <w:tcBorders>
              <w:top w:val="single" w:sz="4" w:space="0" w:color="auto"/>
              <w:left w:val="nil"/>
              <w:bottom w:val="single" w:sz="4" w:space="0" w:color="000000"/>
              <w:right w:val="single" w:sz="4" w:space="0" w:color="000000"/>
            </w:tcBorders>
            <w:noWrap/>
            <w:vAlign w:val="center"/>
            <w:hideMark/>
          </w:tcPr>
          <w:p w14:paraId="00D8C705" w14:textId="77777777" w:rsidR="00F70F77" w:rsidRPr="00767817" w:rsidRDefault="00F70F77" w:rsidP="0010386D">
            <w:pPr>
              <w:spacing w:line="240" w:lineRule="auto"/>
              <w:jc w:val="center"/>
              <w:rPr>
                <w:rFonts w:ascii="Arial CE" w:eastAsia="Times New Roman" w:hAnsi="Arial CE" w:cs="Times New Roman"/>
                <w:color w:val="000000"/>
                <w:sz w:val="20"/>
                <w:szCs w:val="20"/>
                <w:lang w:eastAsia="cs-CZ"/>
              </w:rPr>
            </w:pPr>
            <w:r w:rsidRPr="00767817">
              <w:rPr>
                <w:rFonts w:ascii="Arial CE" w:eastAsia="Times New Roman" w:hAnsi="Arial CE" w:cs="Times New Roman"/>
                <w:color w:val="000000"/>
                <w:sz w:val="20"/>
                <w:szCs w:val="20"/>
                <w:lang w:eastAsia="cs-CZ"/>
              </w:rPr>
              <w:t>ing. Jan Dušek</w:t>
            </w:r>
          </w:p>
        </w:tc>
        <w:tc>
          <w:tcPr>
            <w:tcW w:w="1911" w:type="dxa"/>
            <w:tcBorders>
              <w:top w:val="single" w:sz="4" w:space="0" w:color="auto"/>
              <w:left w:val="nil"/>
              <w:bottom w:val="single" w:sz="4" w:space="0" w:color="auto"/>
              <w:right w:val="single" w:sz="4" w:space="0" w:color="auto"/>
            </w:tcBorders>
            <w:noWrap/>
            <w:vAlign w:val="center"/>
            <w:hideMark/>
          </w:tcPr>
          <w:p w14:paraId="1757C8B6" w14:textId="77777777" w:rsidR="00F70F77" w:rsidRPr="003306EC" w:rsidRDefault="00F70F77" w:rsidP="0010386D">
            <w:pPr>
              <w:spacing w:line="240" w:lineRule="auto"/>
              <w:jc w:val="right"/>
              <w:rPr>
                <w:rFonts w:ascii="Arial CE" w:eastAsia="Times New Roman" w:hAnsi="Arial CE" w:cs="Times New Roman"/>
                <w:color w:val="000000"/>
                <w:sz w:val="16"/>
                <w:szCs w:val="16"/>
                <w:lang w:eastAsia="cs-CZ"/>
              </w:rPr>
            </w:pPr>
            <w:r w:rsidRPr="003306EC">
              <w:rPr>
                <w:rFonts w:ascii="Arial CE" w:eastAsia="Times New Roman" w:hAnsi="Arial CE" w:cs="Times New Roman"/>
                <w:color w:val="000000"/>
                <w:sz w:val="16"/>
                <w:szCs w:val="16"/>
                <w:lang w:eastAsia="cs-CZ"/>
              </w:rPr>
              <w:t xml:space="preserve">Vedoucí zakázky: </w:t>
            </w:r>
          </w:p>
        </w:tc>
        <w:tc>
          <w:tcPr>
            <w:tcW w:w="3900" w:type="dxa"/>
            <w:gridSpan w:val="3"/>
            <w:tcBorders>
              <w:top w:val="single" w:sz="4" w:space="0" w:color="auto"/>
              <w:left w:val="nil"/>
              <w:bottom w:val="single" w:sz="4" w:space="0" w:color="auto"/>
              <w:right w:val="single" w:sz="4" w:space="0" w:color="000000"/>
            </w:tcBorders>
            <w:noWrap/>
            <w:vAlign w:val="center"/>
            <w:hideMark/>
          </w:tcPr>
          <w:p w14:paraId="1DBBA2F2" w14:textId="77777777" w:rsidR="00F70F77" w:rsidRPr="00767817" w:rsidRDefault="00F70F77" w:rsidP="0010386D">
            <w:pPr>
              <w:spacing w:line="240" w:lineRule="auto"/>
              <w:jc w:val="center"/>
              <w:rPr>
                <w:rFonts w:ascii="Arial CE" w:eastAsia="Times New Roman" w:hAnsi="Arial CE" w:cs="Times New Roman"/>
                <w:color w:val="000000"/>
                <w:sz w:val="20"/>
                <w:szCs w:val="20"/>
                <w:lang w:eastAsia="cs-CZ"/>
              </w:rPr>
            </w:pPr>
            <w:r w:rsidRPr="00767817">
              <w:rPr>
                <w:rFonts w:ascii="Arial CE" w:eastAsia="Times New Roman" w:hAnsi="Arial CE" w:cs="Times New Roman"/>
                <w:color w:val="000000"/>
                <w:sz w:val="20"/>
                <w:szCs w:val="20"/>
                <w:lang w:eastAsia="cs-CZ"/>
              </w:rPr>
              <w:t>Ing. Jan Dušek</w:t>
            </w:r>
          </w:p>
        </w:tc>
      </w:tr>
      <w:tr w:rsidR="00F70F77" w:rsidRPr="003306EC" w14:paraId="6C8E22E2" w14:textId="77777777" w:rsidTr="0010386D">
        <w:trPr>
          <w:trHeight w:val="300"/>
        </w:trPr>
        <w:tc>
          <w:tcPr>
            <w:tcW w:w="1580" w:type="dxa"/>
            <w:gridSpan w:val="2"/>
            <w:vMerge w:val="restart"/>
            <w:tcBorders>
              <w:top w:val="single" w:sz="12" w:space="0" w:color="auto"/>
              <w:left w:val="single" w:sz="12" w:space="0" w:color="auto"/>
              <w:bottom w:val="single" w:sz="4" w:space="0" w:color="000000"/>
              <w:right w:val="single" w:sz="12" w:space="0" w:color="000000"/>
            </w:tcBorders>
            <w:shd w:val="clear" w:color="000000" w:fill="BFBFBF"/>
            <w:noWrap/>
            <w:vAlign w:val="center"/>
            <w:hideMark/>
          </w:tcPr>
          <w:p w14:paraId="7F885365" w14:textId="77777777" w:rsidR="00F70F77" w:rsidRPr="003306EC" w:rsidRDefault="00F70F77" w:rsidP="0010386D">
            <w:pPr>
              <w:spacing w:line="240" w:lineRule="auto"/>
              <w:jc w:val="center"/>
              <w:rPr>
                <w:rFonts w:ascii="Arial CE" w:eastAsia="Times New Roman" w:hAnsi="Arial CE" w:cs="Times New Roman"/>
                <w:color w:val="FFFFFF"/>
                <w:sz w:val="72"/>
                <w:szCs w:val="72"/>
                <w:lang w:eastAsia="cs-CZ"/>
              </w:rPr>
            </w:pPr>
            <w:r w:rsidRPr="003306EC">
              <w:rPr>
                <w:rFonts w:ascii="Arial CE" w:eastAsia="Times New Roman" w:hAnsi="Arial CE" w:cs="Times New Roman"/>
                <w:color w:val="FFFFFF"/>
                <w:sz w:val="72"/>
                <w:szCs w:val="72"/>
                <w:lang w:eastAsia="cs-CZ"/>
              </w:rPr>
              <w:t>DPT</w:t>
            </w:r>
          </w:p>
        </w:tc>
        <w:tc>
          <w:tcPr>
            <w:tcW w:w="2674" w:type="dxa"/>
            <w:vMerge w:val="restart"/>
            <w:tcBorders>
              <w:top w:val="nil"/>
              <w:left w:val="single" w:sz="12" w:space="0" w:color="auto"/>
              <w:bottom w:val="single" w:sz="4" w:space="0" w:color="000000"/>
              <w:right w:val="single" w:sz="4" w:space="0" w:color="auto"/>
            </w:tcBorders>
            <w:noWrap/>
            <w:vAlign w:val="center"/>
            <w:hideMark/>
          </w:tcPr>
          <w:p w14:paraId="2BF44579" w14:textId="77777777" w:rsidR="00F70F77" w:rsidRPr="003306EC" w:rsidRDefault="00F70F77" w:rsidP="0010386D">
            <w:pPr>
              <w:spacing w:line="240" w:lineRule="auto"/>
              <w:jc w:val="right"/>
              <w:rPr>
                <w:rFonts w:ascii="Arial CE" w:eastAsia="Times New Roman" w:hAnsi="Arial CE" w:cs="Times New Roman"/>
                <w:color w:val="000000"/>
                <w:sz w:val="16"/>
                <w:szCs w:val="16"/>
                <w:lang w:eastAsia="cs-CZ"/>
              </w:rPr>
            </w:pPr>
            <w:r w:rsidRPr="003306EC">
              <w:rPr>
                <w:rFonts w:ascii="Arial CE" w:eastAsia="Times New Roman" w:hAnsi="Arial CE" w:cs="Times New Roman"/>
                <w:color w:val="000000"/>
                <w:sz w:val="16"/>
                <w:szCs w:val="16"/>
                <w:lang w:eastAsia="cs-CZ"/>
              </w:rPr>
              <w:t xml:space="preserve">Objednatel: </w:t>
            </w:r>
          </w:p>
        </w:tc>
        <w:tc>
          <w:tcPr>
            <w:tcW w:w="3624" w:type="dxa"/>
            <w:gridSpan w:val="2"/>
            <w:vMerge w:val="restart"/>
            <w:tcBorders>
              <w:top w:val="single" w:sz="4" w:space="0" w:color="auto"/>
              <w:left w:val="single" w:sz="4" w:space="0" w:color="auto"/>
              <w:bottom w:val="single" w:sz="4" w:space="0" w:color="000000"/>
              <w:right w:val="single" w:sz="4" w:space="0" w:color="000000"/>
            </w:tcBorders>
            <w:vAlign w:val="center"/>
            <w:hideMark/>
          </w:tcPr>
          <w:p w14:paraId="551A0F7E" w14:textId="77777777" w:rsidR="00F70F77" w:rsidRPr="003306EC" w:rsidRDefault="00F70F77" w:rsidP="0010386D">
            <w:pPr>
              <w:spacing w:line="240" w:lineRule="auto"/>
              <w:jc w:val="center"/>
              <w:rPr>
                <w:rFonts w:ascii="Arial CE" w:eastAsia="Times New Roman" w:hAnsi="Arial CE" w:cs="Times New Roman"/>
                <w:color w:val="000000"/>
                <w:sz w:val="20"/>
                <w:szCs w:val="20"/>
                <w:lang w:eastAsia="cs-CZ"/>
              </w:rPr>
            </w:pPr>
            <w:r>
              <w:rPr>
                <w:rFonts w:ascii="Arial CE" w:eastAsia="Times New Roman" w:hAnsi="Arial CE" w:cs="Times New Roman"/>
                <w:color w:val="000000"/>
                <w:sz w:val="20"/>
                <w:szCs w:val="20"/>
                <w:lang w:eastAsia="cs-CZ"/>
              </w:rPr>
              <w:t>Město Mariánské Lázně</w:t>
            </w:r>
          </w:p>
        </w:tc>
        <w:tc>
          <w:tcPr>
            <w:tcW w:w="1053" w:type="dxa"/>
            <w:tcBorders>
              <w:top w:val="nil"/>
              <w:left w:val="nil"/>
              <w:bottom w:val="single" w:sz="4" w:space="0" w:color="auto"/>
              <w:right w:val="single" w:sz="4" w:space="0" w:color="auto"/>
            </w:tcBorders>
            <w:noWrap/>
            <w:vAlign w:val="center"/>
            <w:hideMark/>
          </w:tcPr>
          <w:p w14:paraId="63D13B20" w14:textId="77777777" w:rsidR="00F70F77" w:rsidRPr="003306EC" w:rsidRDefault="00F70F77" w:rsidP="0010386D">
            <w:pPr>
              <w:spacing w:line="240" w:lineRule="auto"/>
              <w:jc w:val="right"/>
              <w:rPr>
                <w:rFonts w:ascii="Arial CE" w:eastAsia="Times New Roman" w:hAnsi="Arial CE" w:cs="Times New Roman"/>
                <w:color w:val="000000"/>
                <w:sz w:val="16"/>
                <w:szCs w:val="16"/>
                <w:lang w:eastAsia="cs-CZ"/>
              </w:rPr>
            </w:pPr>
            <w:r w:rsidRPr="003306EC">
              <w:rPr>
                <w:rFonts w:ascii="Arial CE" w:eastAsia="Times New Roman" w:hAnsi="Arial CE" w:cs="Times New Roman"/>
                <w:color w:val="000000"/>
                <w:sz w:val="16"/>
                <w:szCs w:val="16"/>
                <w:lang w:eastAsia="cs-CZ"/>
              </w:rPr>
              <w:t xml:space="preserve">Zakázka č.: </w:t>
            </w:r>
          </w:p>
        </w:tc>
        <w:tc>
          <w:tcPr>
            <w:tcW w:w="1134" w:type="dxa"/>
            <w:tcBorders>
              <w:top w:val="nil"/>
              <w:left w:val="nil"/>
              <w:bottom w:val="single" w:sz="4" w:space="0" w:color="auto"/>
              <w:right w:val="single" w:sz="4" w:space="0" w:color="auto"/>
            </w:tcBorders>
            <w:noWrap/>
            <w:vAlign w:val="center"/>
            <w:hideMark/>
          </w:tcPr>
          <w:p w14:paraId="6CD6191B" w14:textId="4101A8B4" w:rsidR="00F70F77" w:rsidRPr="003306EC" w:rsidRDefault="00F70F77" w:rsidP="0010386D">
            <w:pPr>
              <w:spacing w:line="240" w:lineRule="auto"/>
              <w:jc w:val="center"/>
              <w:rPr>
                <w:rFonts w:ascii="Arial CE" w:eastAsia="Times New Roman" w:hAnsi="Arial CE" w:cs="Times New Roman"/>
                <w:color w:val="000000"/>
                <w:sz w:val="16"/>
                <w:szCs w:val="16"/>
                <w:lang w:eastAsia="cs-CZ"/>
              </w:rPr>
            </w:pPr>
            <w:r>
              <w:rPr>
                <w:rFonts w:ascii="Arial CE" w:eastAsia="Times New Roman" w:hAnsi="Arial CE" w:cs="Times New Roman"/>
                <w:color w:val="000000"/>
                <w:sz w:val="16"/>
                <w:szCs w:val="16"/>
                <w:lang w:eastAsia="cs-CZ"/>
              </w:rPr>
              <w:t>202</w:t>
            </w:r>
            <w:r w:rsidR="00F861DC">
              <w:rPr>
                <w:rFonts w:ascii="Arial CE" w:eastAsia="Times New Roman" w:hAnsi="Arial CE" w:cs="Times New Roman"/>
                <w:color w:val="000000"/>
                <w:sz w:val="16"/>
                <w:szCs w:val="16"/>
                <w:lang w:eastAsia="cs-CZ"/>
              </w:rPr>
              <w:t>5</w:t>
            </w:r>
            <w:r>
              <w:rPr>
                <w:rFonts w:ascii="Arial CE" w:eastAsia="Times New Roman" w:hAnsi="Arial CE" w:cs="Times New Roman"/>
                <w:color w:val="000000"/>
                <w:sz w:val="16"/>
                <w:szCs w:val="16"/>
                <w:lang w:eastAsia="cs-CZ"/>
              </w:rPr>
              <w:t>/</w:t>
            </w:r>
            <w:r w:rsidR="00F861DC">
              <w:rPr>
                <w:rFonts w:ascii="Arial CE" w:eastAsia="Times New Roman" w:hAnsi="Arial CE" w:cs="Times New Roman"/>
                <w:color w:val="000000"/>
                <w:sz w:val="16"/>
                <w:szCs w:val="16"/>
                <w:lang w:eastAsia="cs-CZ"/>
              </w:rPr>
              <w:t>39</w:t>
            </w:r>
          </w:p>
        </w:tc>
      </w:tr>
      <w:tr w:rsidR="00F70F77" w:rsidRPr="003306EC" w14:paraId="334A20B4" w14:textId="77777777" w:rsidTr="0010386D">
        <w:trPr>
          <w:trHeight w:val="300"/>
        </w:trPr>
        <w:tc>
          <w:tcPr>
            <w:tcW w:w="1580" w:type="dxa"/>
            <w:gridSpan w:val="2"/>
            <w:vMerge/>
            <w:tcBorders>
              <w:top w:val="single" w:sz="12" w:space="0" w:color="auto"/>
              <w:left w:val="single" w:sz="12" w:space="0" w:color="auto"/>
              <w:bottom w:val="single" w:sz="4" w:space="0" w:color="000000"/>
              <w:right w:val="single" w:sz="12" w:space="0" w:color="000000"/>
            </w:tcBorders>
            <w:vAlign w:val="center"/>
            <w:hideMark/>
          </w:tcPr>
          <w:p w14:paraId="23DD1E88" w14:textId="77777777" w:rsidR="00F70F77" w:rsidRPr="003306EC" w:rsidRDefault="00F70F77" w:rsidP="0010386D">
            <w:pPr>
              <w:spacing w:line="240" w:lineRule="auto"/>
              <w:rPr>
                <w:rFonts w:ascii="Arial CE" w:eastAsia="Times New Roman" w:hAnsi="Arial CE" w:cs="Times New Roman"/>
                <w:color w:val="FFFFFF"/>
                <w:sz w:val="72"/>
                <w:szCs w:val="72"/>
                <w:lang w:eastAsia="cs-CZ"/>
              </w:rPr>
            </w:pPr>
          </w:p>
        </w:tc>
        <w:tc>
          <w:tcPr>
            <w:tcW w:w="2674" w:type="dxa"/>
            <w:vMerge/>
            <w:tcBorders>
              <w:top w:val="nil"/>
              <w:left w:val="single" w:sz="12" w:space="0" w:color="auto"/>
              <w:bottom w:val="single" w:sz="4" w:space="0" w:color="000000"/>
              <w:right w:val="single" w:sz="4" w:space="0" w:color="auto"/>
            </w:tcBorders>
            <w:vAlign w:val="center"/>
            <w:hideMark/>
          </w:tcPr>
          <w:p w14:paraId="74E90691" w14:textId="77777777" w:rsidR="00F70F77" w:rsidRPr="003306EC" w:rsidRDefault="00F70F77" w:rsidP="0010386D">
            <w:pPr>
              <w:spacing w:line="240" w:lineRule="auto"/>
              <w:rPr>
                <w:rFonts w:ascii="Arial CE" w:eastAsia="Times New Roman" w:hAnsi="Arial CE" w:cs="Times New Roman"/>
                <w:color w:val="000000"/>
                <w:sz w:val="16"/>
                <w:szCs w:val="16"/>
                <w:lang w:eastAsia="cs-CZ"/>
              </w:rPr>
            </w:pPr>
          </w:p>
        </w:tc>
        <w:tc>
          <w:tcPr>
            <w:tcW w:w="3624" w:type="dxa"/>
            <w:gridSpan w:val="2"/>
            <w:vMerge/>
            <w:tcBorders>
              <w:top w:val="single" w:sz="4" w:space="0" w:color="auto"/>
              <w:left w:val="single" w:sz="4" w:space="0" w:color="auto"/>
              <w:bottom w:val="single" w:sz="4" w:space="0" w:color="000000"/>
              <w:right w:val="single" w:sz="4" w:space="0" w:color="000000"/>
            </w:tcBorders>
            <w:vAlign w:val="center"/>
            <w:hideMark/>
          </w:tcPr>
          <w:p w14:paraId="2AADED9A" w14:textId="77777777" w:rsidR="00F70F77" w:rsidRPr="003306EC" w:rsidRDefault="00F70F77" w:rsidP="0010386D">
            <w:pPr>
              <w:spacing w:line="240" w:lineRule="auto"/>
              <w:rPr>
                <w:rFonts w:ascii="Arial CE" w:eastAsia="Times New Roman" w:hAnsi="Arial CE" w:cs="Times New Roman"/>
                <w:color w:val="000000"/>
                <w:sz w:val="20"/>
                <w:szCs w:val="20"/>
                <w:lang w:eastAsia="cs-CZ"/>
              </w:rPr>
            </w:pPr>
          </w:p>
        </w:tc>
        <w:tc>
          <w:tcPr>
            <w:tcW w:w="1053" w:type="dxa"/>
            <w:tcBorders>
              <w:top w:val="nil"/>
              <w:left w:val="nil"/>
              <w:bottom w:val="single" w:sz="4" w:space="0" w:color="auto"/>
              <w:right w:val="single" w:sz="4" w:space="0" w:color="auto"/>
            </w:tcBorders>
            <w:noWrap/>
            <w:vAlign w:val="center"/>
            <w:hideMark/>
          </w:tcPr>
          <w:p w14:paraId="6D80E969" w14:textId="77777777" w:rsidR="00F70F77" w:rsidRPr="003306EC" w:rsidRDefault="00F70F77" w:rsidP="0010386D">
            <w:pPr>
              <w:spacing w:line="240" w:lineRule="auto"/>
              <w:jc w:val="right"/>
              <w:rPr>
                <w:rFonts w:ascii="Arial CE" w:eastAsia="Times New Roman" w:hAnsi="Arial CE" w:cs="Times New Roman"/>
                <w:color w:val="000000"/>
                <w:sz w:val="16"/>
                <w:szCs w:val="16"/>
                <w:lang w:eastAsia="cs-CZ"/>
              </w:rPr>
            </w:pPr>
            <w:r w:rsidRPr="003306EC">
              <w:rPr>
                <w:rFonts w:ascii="Arial CE" w:eastAsia="Times New Roman" w:hAnsi="Arial CE" w:cs="Times New Roman"/>
                <w:color w:val="000000"/>
                <w:sz w:val="16"/>
                <w:szCs w:val="16"/>
                <w:lang w:eastAsia="cs-CZ"/>
              </w:rPr>
              <w:t xml:space="preserve">Stupeň: </w:t>
            </w:r>
          </w:p>
        </w:tc>
        <w:tc>
          <w:tcPr>
            <w:tcW w:w="1134" w:type="dxa"/>
            <w:tcBorders>
              <w:top w:val="nil"/>
              <w:left w:val="nil"/>
              <w:bottom w:val="single" w:sz="4" w:space="0" w:color="auto"/>
              <w:right w:val="single" w:sz="4" w:space="0" w:color="auto"/>
            </w:tcBorders>
            <w:noWrap/>
            <w:vAlign w:val="center"/>
            <w:hideMark/>
          </w:tcPr>
          <w:p w14:paraId="05875164" w14:textId="77777777" w:rsidR="00F70F77" w:rsidRPr="003306EC" w:rsidRDefault="00F70F77" w:rsidP="0010386D">
            <w:pPr>
              <w:spacing w:line="240" w:lineRule="auto"/>
              <w:jc w:val="center"/>
              <w:rPr>
                <w:rFonts w:ascii="Arial CE" w:eastAsia="Times New Roman" w:hAnsi="Arial CE" w:cs="Times New Roman"/>
                <w:color w:val="000000"/>
                <w:sz w:val="16"/>
                <w:szCs w:val="16"/>
                <w:lang w:eastAsia="cs-CZ"/>
              </w:rPr>
            </w:pPr>
            <w:r>
              <w:rPr>
                <w:rFonts w:ascii="Arial CE" w:eastAsia="Times New Roman" w:hAnsi="Arial CE" w:cs="Times New Roman"/>
                <w:color w:val="000000"/>
                <w:sz w:val="16"/>
                <w:szCs w:val="16"/>
                <w:lang w:eastAsia="cs-CZ"/>
              </w:rPr>
              <w:t>DSP</w:t>
            </w:r>
          </w:p>
        </w:tc>
      </w:tr>
      <w:tr w:rsidR="00F70F77" w:rsidRPr="003306EC" w14:paraId="04B4408C" w14:textId="77777777" w:rsidTr="0010386D">
        <w:trPr>
          <w:trHeight w:val="300"/>
        </w:trPr>
        <w:tc>
          <w:tcPr>
            <w:tcW w:w="1580" w:type="dxa"/>
            <w:gridSpan w:val="2"/>
            <w:vMerge/>
            <w:tcBorders>
              <w:top w:val="single" w:sz="12" w:space="0" w:color="auto"/>
              <w:left w:val="single" w:sz="12" w:space="0" w:color="auto"/>
              <w:bottom w:val="single" w:sz="4" w:space="0" w:color="000000"/>
              <w:right w:val="single" w:sz="12" w:space="0" w:color="000000"/>
            </w:tcBorders>
            <w:vAlign w:val="center"/>
            <w:hideMark/>
          </w:tcPr>
          <w:p w14:paraId="3DD555C9" w14:textId="77777777" w:rsidR="00F70F77" w:rsidRPr="003306EC" w:rsidRDefault="00F70F77" w:rsidP="0010386D">
            <w:pPr>
              <w:spacing w:line="240" w:lineRule="auto"/>
              <w:rPr>
                <w:rFonts w:ascii="Arial CE" w:eastAsia="Times New Roman" w:hAnsi="Arial CE" w:cs="Times New Roman"/>
                <w:color w:val="FFFFFF"/>
                <w:sz w:val="72"/>
                <w:szCs w:val="72"/>
                <w:lang w:eastAsia="cs-CZ"/>
              </w:rPr>
            </w:pPr>
          </w:p>
        </w:tc>
        <w:tc>
          <w:tcPr>
            <w:tcW w:w="2674" w:type="dxa"/>
            <w:vMerge w:val="restart"/>
            <w:tcBorders>
              <w:top w:val="nil"/>
              <w:left w:val="single" w:sz="12" w:space="0" w:color="auto"/>
              <w:bottom w:val="single" w:sz="4" w:space="0" w:color="000000"/>
              <w:right w:val="single" w:sz="4" w:space="0" w:color="auto"/>
            </w:tcBorders>
            <w:noWrap/>
            <w:vAlign w:val="center"/>
            <w:hideMark/>
          </w:tcPr>
          <w:p w14:paraId="3C48C2EE" w14:textId="77777777" w:rsidR="00F70F77" w:rsidRPr="003306EC" w:rsidRDefault="00F70F77" w:rsidP="0010386D">
            <w:pPr>
              <w:spacing w:line="240" w:lineRule="auto"/>
              <w:jc w:val="right"/>
              <w:rPr>
                <w:rFonts w:ascii="Arial CE" w:eastAsia="Times New Roman" w:hAnsi="Arial CE" w:cs="Times New Roman"/>
                <w:color w:val="000000"/>
                <w:sz w:val="16"/>
                <w:szCs w:val="16"/>
                <w:lang w:eastAsia="cs-CZ"/>
              </w:rPr>
            </w:pPr>
            <w:r w:rsidRPr="003306EC">
              <w:rPr>
                <w:rFonts w:ascii="Arial CE" w:eastAsia="Times New Roman" w:hAnsi="Arial CE" w:cs="Times New Roman"/>
                <w:color w:val="000000"/>
                <w:sz w:val="16"/>
                <w:szCs w:val="16"/>
                <w:lang w:eastAsia="cs-CZ"/>
              </w:rPr>
              <w:t xml:space="preserve">Zakázka: </w:t>
            </w:r>
          </w:p>
        </w:tc>
        <w:tc>
          <w:tcPr>
            <w:tcW w:w="3624" w:type="dxa"/>
            <w:gridSpan w:val="2"/>
            <w:vMerge w:val="restart"/>
            <w:tcBorders>
              <w:top w:val="single" w:sz="4" w:space="0" w:color="auto"/>
              <w:left w:val="single" w:sz="4" w:space="0" w:color="auto"/>
              <w:bottom w:val="single" w:sz="4" w:space="0" w:color="000000"/>
              <w:right w:val="single" w:sz="4" w:space="0" w:color="000000"/>
            </w:tcBorders>
            <w:vAlign w:val="center"/>
            <w:hideMark/>
          </w:tcPr>
          <w:p w14:paraId="4E6B062B" w14:textId="77777777" w:rsidR="00F70F77" w:rsidRPr="00767817" w:rsidRDefault="00F70F77" w:rsidP="0010386D">
            <w:pPr>
              <w:spacing w:line="240" w:lineRule="auto"/>
              <w:jc w:val="center"/>
              <w:rPr>
                <w:rFonts w:ascii="Arial CE" w:eastAsia="Times New Roman" w:hAnsi="Arial CE" w:cs="Times New Roman"/>
                <w:b/>
                <w:color w:val="000000"/>
                <w:sz w:val="24"/>
                <w:szCs w:val="24"/>
                <w:lang w:eastAsia="cs-CZ"/>
              </w:rPr>
            </w:pPr>
            <w:r>
              <w:rPr>
                <w:rFonts w:ascii="Arial CE" w:eastAsia="Times New Roman" w:hAnsi="Arial CE" w:cs="Times New Roman"/>
                <w:b/>
                <w:color w:val="000000"/>
                <w:sz w:val="24"/>
                <w:szCs w:val="24"/>
                <w:lang w:eastAsia="cs-CZ"/>
              </w:rPr>
              <w:t>Chodník Skláře</w:t>
            </w:r>
          </w:p>
        </w:tc>
        <w:tc>
          <w:tcPr>
            <w:tcW w:w="1053" w:type="dxa"/>
            <w:tcBorders>
              <w:top w:val="nil"/>
              <w:left w:val="nil"/>
              <w:bottom w:val="single" w:sz="4" w:space="0" w:color="auto"/>
              <w:right w:val="single" w:sz="4" w:space="0" w:color="auto"/>
            </w:tcBorders>
            <w:noWrap/>
            <w:vAlign w:val="center"/>
            <w:hideMark/>
          </w:tcPr>
          <w:p w14:paraId="7AD87410" w14:textId="77777777" w:rsidR="00F70F77" w:rsidRPr="003306EC" w:rsidRDefault="00F70F77" w:rsidP="0010386D">
            <w:pPr>
              <w:spacing w:line="240" w:lineRule="auto"/>
              <w:jc w:val="right"/>
              <w:rPr>
                <w:rFonts w:ascii="Arial CE" w:eastAsia="Times New Roman" w:hAnsi="Arial CE" w:cs="Times New Roman"/>
                <w:color w:val="000000"/>
                <w:sz w:val="16"/>
                <w:szCs w:val="16"/>
                <w:lang w:eastAsia="cs-CZ"/>
              </w:rPr>
            </w:pPr>
            <w:r w:rsidRPr="003306EC">
              <w:rPr>
                <w:rFonts w:ascii="Arial CE" w:eastAsia="Times New Roman" w:hAnsi="Arial CE" w:cs="Times New Roman"/>
                <w:color w:val="000000"/>
                <w:sz w:val="16"/>
                <w:szCs w:val="16"/>
                <w:lang w:eastAsia="cs-CZ"/>
              </w:rPr>
              <w:t xml:space="preserve">Datum: </w:t>
            </w:r>
          </w:p>
        </w:tc>
        <w:tc>
          <w:tcPr>
            <w:tcW w:w="1134" w:type="dxa"/>
            <w:tcBorders>
              <w:top w:val="nil"/>
              <w:left w:val="nil"/>
              <w:bottom w:val="single" w:sz="4" w:space="0" w:color="auto"/>
              <w:right w:val="single" w:sz="4" w:space="0" w:color="auto"/>
            </w:tcBorders>
            <w:noWrap/>
            <w:vAlign w:val="center"/>
            <w:hideMark/>
          </w:tcPr>
          <w:p w14:paraId="5CE97ED9" w14:textId="680BA1B4" w:rsidR="00F70F77" w:rsidRPr="003306EC" w:rsidRDefault="00F861DC" w:rsidP="0010386D">
            <w:pPr>
              <w:spacing w:line="240" w:lineRule="auto"/>
              <w:jc w:val="center"/>
              <w:rPr>
                <w:rFonts w:ascii="Arial CE" w:eastAsia="Times New Roman" w:hAnsi="Arial CE" w:cs="Times New Roman"/>
                <w:color w:val="000000"/>
                <w:sz w:val="16"/>
                <w:szCs w:val="16"/>
                <w:lang w:eastAsia="cs-CZ"/>
              </w:rPr>
            </w:pPr>
            <w:r>
              <w:rPr>
                <w:rFonts w:ascii="Arial CE" w:eastAsia="Times New Roman" w:hAnsi="Arial CE" w:cs="Times New Roman"/>
                <w:color w:val="000000"/>
                <w:sz w:val="16"/>
                <w:szCs w:val="16"/>
                <w:lang w:eastAsia="cs-CZ"/>
              </w:rPr>
              <w:t>31.08.2025</w:t>
            </w:r>
          </w:p>
        </w:tc>
      </w:tr>
      <w:tr w:rsidR="00F70F77" w:rsidRPr="003306EC" w14:paraId="76B9967F" w14:textId="77777777" w:rsidTr="0010386D">
        <w:trPr>
          <w:trHeight w:val="300"/>
        </w:trPr>
        <w:tc>
          <w:tcPr>
            <w:tcW w:w="1580" w:type="dxa"/>
            <w:gridSpan w:val="2"/>
            <w:vMerge/>
            <w:tcBorders>
              <w:top w:val="single" w:sz="12" w:space="0" w:color="auto"/>
              <w:left w:val="single" w:sz="12" w:space="0" w:color="auto"/>
              <w:bottom w:val="single" w:sz="4" w:space="0" w:color="000000"/>
              <w:right w:val="single" w:sz="12" w:space="0" w:color="000000"/>
            </w:tcBorders>
            <w:vAlign w:val="center"/>
            <w:hideMark/>
          </w:tcPr>
          <w:p w14:paraId="121CFC0D" w14:textId="77777777" w:rsidR="00F70F77" w:rsidRPr="003306EC" w:rsidRDefault="00F70F77" w:rsidP="0010386D">
            <w:pPr>
              <w:spacing w:line="240" w:lineRule="auto"/>
              <w:rPr>
                <w:rFonts w:ascii="Arial CE" w:eastAsia="Times New Roman" w:hAnsi="Arial CE" w:cs="Times New Roman"/>
                <w:color w:val="FFFFFF"/>
                <w:sz w:val="72"/>
                <w:szCs w:val="72"/>
                <w:lang w:eastAsia="cs-CZ"/>
              </w:rPr>
            </w:pPr>
          </w:p>
        </w:tc>
        <w:tc>
          <w:tcPr>
            <w:tcW w:w="2674" w:type="dxa"/>
            <w:vMerge/>
            <w:tcBorders>
              <w:top w:val="nil"/>
              <w:left w:val="single" w:sz="12" w:space="0" w:color="auto"/>
              <w:bottom w:val="single" w:sz="4" w:space="0" w:color="000000"/>
              <w:right w:val="single" w:sz="4" w:space="0" w:color="auto"/>
            </w:tcBorders>
            <w:vAlign w:val="center"/>
            <w:hideMark/>
          </w:tcPr>
          <w:p w14:paraId="7CFE333E" w14:textId="77777777" w:rsidR="00F70F77" w:rsidRPr="003306EC" w:rsidRDefault="00F70F77" w:rsidP="0010386D">
            <w:pPr>
              <w:spacing w:line="240" w:lineRule="auto"/>
              <w:rPr>
                <w:rFonts w:ascii="Arial CE" w:eastAsia="Times New Roman" w:hAnsi="Arial CE" w:cs="Times New Roman"/>
                <w:color w:val="000000"/>
                <w:sz w:val="16"/>
                <w:szCs w:val="16"/>
                <w:lang w:eastAsia="cs-CZ"/>
              </w:rPr>
            </w:pPr>
          </w:p>
        </w:tc>
        <w:tc>
          <w:tcPr>
            <w:tcW w:w="3624" w:type="dxa"/>
            <w:gridSpan w:val="2"/>
            <w:vMerge/>
            <w:tcBorders>
              <w:top w:val="single" w:sz="4" w:space="0" w:color="auto"/>
              <w:left w:val="single" w:sz="4" w:space="0" w:color="auto"/>
              <w:bottom w:val="single" w:sz="4" w:space="0" w:color="000000"/>
              <w:right w:val="single" w:sz="4" w:space="0" w:color="000000"/>
            </w:tcBorders>
            <w:vAlign w:val="center"/>
            <w:hideMark/>
          </w:tcPr>
          <w:p w14:paraId="3F00DE64" w14:textId="77777777" w:rsidR="00F70F77" w:rsidRPr="003306EC" w:rsidRDefault="00F70F77" w:rsidP="0010386D">
            <w:pPr>
              <w:spacing w:line="240" w:lineRule="auto"/>
              <w:rPr>
                <w:rFonts w:ascii="Arial CE" w:eastAsia="Times New Roman" w:hAnsi="Arial CE" w:cs="Times New Roman"/>
                <w:color w:val="000000"/>
                <w:sz w:val="16"/>
                <w:szCs w:val="16"/>
                <w:lang w:eastAsia="cs-CZ"/>
              </w:rPr>
            </w:pPr>
          </w:p>
        </w:tc>
        <w:tc>
          <w:tcPr>
            <w:tcW w:w="1053" w:type="dxa"/>
            <w:tcBorders>
              <w:top w:val="nil"/>
              <w:left w:val="nil"/>
              <w:bottom w:val="single" w:sz="4" w:space="0" w:color="auto"/>
              <w:right w:val="single" w:sz="4" w:space="0" w:color="auto"/>
            </w:tcBorders>
            <w:noWrap/>
            <w:vAlign w:val="center"/>
            <w:hideMark/>
          </w:tcPr>
          <w:p w14:paraId="1F606863" w14:textId="77777777" w:rsidR="00F70F77" w:rsidRPr="003306EC" w:rsidRDefault="00F70F77" w:rsidP="0010386D">
            <w:pPr>
              <w:spacing w:line="240" w:lineRule="auto"/>
              <w:jc w:val="right"/>
              <w:rPr>
                <w:rFonts w:ascii="Arial CE" w:eastAsia="Times New Roman" w:hAnsi="Arial CE" w:cs="Times New Roman"/>
                <w:sz w:val="16"/>
                <w:szCs w:val="16"/>
                <w:lang w:eastAsia="cs-CZ"/>
              </w:rPr>
            </w:pPr>
            <w:r w:rsidRPr="003306EC">
              <w:rPr>
                <w:rFonts w:ascii="Arial CE" w:eastAsia="Times New Roman" w:hAnsi="Arial CE" w:cs="Times New Roman"/>
                <w:sz w:val="16"/>
                <w:szCs w:val="16"/>
                <w:lang w:eastAsia="cs-CZ"/>
              </w:rPr>
              <w:t xml:space="preserve">Měřítko: </w:t>
            </w:r>
          </w:p>
        </w:tc>
        <w:tc>
          <w:tcPr>
            <w:tcW w:w="1134" w:type="dxa"/>
            <w:tcBorders>
              <w:top w:val="nil"/>
              <w:left w:val="nil"/>
              <w:bottom w:val="single" w:sz="4" w:space="0" w:color="auto"/>
              <w:right w:val="single" w:sz="4" w:space="0" w:color="auto"/>
            </w:tcBorders>
            <w:noWrap/>
            <w:vAlign w:val="center"/>
            <w:hideMark/>
          </w:tcPr>
          <w:p w14:paraId="5091716F" w14:textId="77777777" w:rsidR="00F70F77" w:rsidRPr="003306EC" w:rsidRDefault="00F70F77" w:rsidP="0010386D">
            <w:pPr>
              <w:spacing w:line="240" w:lineRule="auto"/>
              <w:jc w:val="center"/>
              <w:rPr>
                <w:rFonts w:ascii="Arial CE" w:eastAsia="Times New Roman" w:hAnsi="Arial CE" w:cs="Times New Roman"/>
                <w:sz w:val="16"/>
                <w:szCs w:val="16"/>
                <w:lang w:eastAsia="cs-CZ"/>
              </w:rPr>
            </w:pPr>
            <w:r w:rsidRPr="003306EC">
              <w:rPr>
                <w:rFonts w:ascii="Arial CE" w:eastAsia="Times New Roman" w:hAnsi="Arial CE" w:cs="Times New Roman"/>
                <w:sz w:val="16"/>
                <w:szCs w:val="16"/>
                <w:lang w:eastAsia="cs-CZ"/>
              </w:rPr>
              <w:t> </w:t>
            </w:r>
          </w:p>
        </w:tc>
      </w:tr>
      <w:tr w:rsidR="00F70F77" w:rsidRPr="003306EC" w14:paraId="52A608C9" w14:textId="77777777" w:rsidTr="0010386D">
        <w:trPr>
          <w:trHeight w:val="300"/>
        </w:trPr>
        <w:tc>
          <w:tcPr>
            <w:tcW w:w="1580" w:type="dxa"/>
            <w:gridSpan w:val="2"/>
            <w:vMerge w:val="restart"/>
            <w:tcBorders>
              <w:top w:val="single" w:sz="4" w:space="0" w:color="auto"/>
              <w:left w:val="single" w:sz="12" w:space="0" w:color="auto"/>
              <w:bottom w:val="single" w:sz="12" w:space="0" w:color="000000"/>
              <w:right w:val="single" w:sz="12" w:space="0" w:color="000000"/>
            </w:tcBorders>
            <w:shd w:val="clear" w:color="000000" w:fill="D9E1F2"/>
            <w:noWrap/>
            <w:vAlign w:val="center"/>
            <w:hideMark/>
          </w:tcPr>
          <w:p w14:paraId="48CF8AE9" w14:textId="77777777" w:rsidR="00F70F77" w:rsidRPr="003306EC" w:rsidRDefault="00F70F77" w:rsidP="0010386D">
            <w:pPr>
              <w:spacing w:line="240" w:lineRule="auto"/>
              <w:jc w:val="center"/>
              <w:rPr>
                <w:rFonts w:ascii="Arial CE" w:eastAsia="Times New Roman" w:hAnsi="Arial CE" w:cs="Times New Roman"/>
                <w:color w:val="000000"/>
                <w:sz w:val="36"/>
                <w:szCs w:val="36"/>
                <w:lang w:eastAsia="cs-CZ"/>
              </w:rPr>
            </w:pPr>
            <w:r w:rsidRPr="003306EC">
              <w:rPr>
                <w:rFonts w:ascii="Arial CE" w:eastAsia="Times New Roman" w:hAnsi="Arial CE" w:cs="Times New Roman"/>
                <w:color w:val="000000"/>
                <w:sz w:val="36"/>
                <w:szCs w:val="36"/>
                <w:lang w:eastAsia="cs-CZ"/>
              </w:rPr>
              <w:t>projekty</w:t>
            </w:r>
          </w:p>
        </w:tc>
        <w:tc>
          <w:tcPr>
            <w:tcW w:w="2674" w:type="dxa"/>
            <w:vMerge w:val="restart"/>
            <w:tcBorders>
              <w:top w:val="nil"/>
              <w:left w:val="single" w:sz="12" w:space="0" w:color="auto"/>
              <w:bottom w:val="single" w:sz="4" w:space="0" w:color="000000"/>
              <w:right w:val="single" w:sz="4" w:space="0" w:color="auto"/>
            </w:tcBorders>
            <w:noWrap/>
            <w:vAlign w:val="center"/>
            <w:hideMark/>
          </w:tcPr>
          <w:p w14:paraId="5D10E163" w14:textId="77777777" w:rsidR="00F70F77" w:rsidRPr="003306EC" w:rsidRDefault="00F70F77" w:rsidP="0010386D">
            <w:pPr>
              <w:spacing w:line="240" w:lineRule="auto"/>
              <w:jc w:val="right"/>
              <w:rPr>
                <w:rFonts w:ascii="Arial CE" w:eastAsia="Times New Roman" w:hAnsi="Arial CE" w:cs="Times New Roman"/>
                <w:color w:val="000000"/>
                <w:sz w:val="16"/>
                <w:szCs w:val="16"/>
                <w:lang w:eastAsia="cs-CZ"/>
              </w:rPr>
            </w:pPr>
            <w:r w:rsidRPr="003306EC">
              <w:rPr>
                <w:rFonts w:ascii="Arial CE" w:eastAsia="Times New Roman" w:hAnsi="Arial CE" w:cs="Times New Roman"/>
                <w:color w:val="000000"/>
                <w:sz w:val="16"/>
                <w:szCs w:val="16"/>
                <w:lang w:eastAsia="cs-CZ"/>
              </w:rPr>
              <w:t xml:space="preserve">Dokumentace/část: </w:t>
            </w:r>
          </w:p>
        </w:tc>
        <w:tc>
          <w:tcPr>
            <w:tcW w:w="3624" w:type="dxa"/>
            <w:gridSpan w:val="2"/>
            <w:vMerge w:val="restart"/>
            <w:tcBorders>
              <w:top w:val="single" w:sz="4" w:space="0" w:color="auto"/>
              <w:left w:val="single" w:sz="4" w:space="0" w:color="auto"/>
              <w:bottom w:val="single" w:sz="4" w:space="0" w:color="000000"/>
              <w:right w:val="single" w:sz="4" w:space="0" w:color="000000"/>
            </w:tcBorders>
            <w:vAlign w:val="center"/>
            <w:hideMark/>
          </w:tcPr>
          <w:p w14:paraId="6BA37D83" w14:textId="78C699FE" w:rsidR="00F70F77" w:rsidRPr="003306EC" w:rsidRDefault="00F70F77" w:rsidP="0010386D">
            <w:pPr>
              <w:spacing w:line="240" w:lineRule="auto"/>
              <w:jc w:val="center"/>
              <w:rPr>
                <w:rFonts w:ascii="Arial CE" w:eastAsia="Times New Roman" w:hAnsi="Arial CE" w:cs="Times New Roman"/>
                <w:color w:val="000000"/>
                <w:sz w:val="16"/>
                <w:szCs w:val="16"/>
                <w:lang w:eastAsia="cs-CZ"/>
              </w:rPr>
            </w:pPr>
            <w:r w:rsidRPr="00710EB1">
              <w:rPr>
                <w:rFonts w:ascii="Arial CE" w:eastAsia="Times New Roman" w:hAnsi="Arial CE" w:cs="Times New Roman"/>
                <w:color w:val="000000"/>
                <w:sz w:val="16"/>
                <w:szCs w:val="16"/>
                <w:lang w:eastAsia="cs-CZ"/>
              </w:rPr>
              <w:t xml:space="preserve">Dokumentace pro </w:t>
            </w:r>
            <w:r w:rsidR="00F861DC">
              <w:rPr>
                <w:rFonts w:ascii="Arial CE" w:eastAsia="Times New Roman" w:hAnsi="Arial CE" w:cs="Times New Roman"/>
                <w:color w:val="000000"/>
                <w:sz w:val="16"/>
                <w:szCs w:val="16"/>
                <w:lang w:eastAsia="cs-CZ"/>
              </w:rPr>
              <w:t>provádění stavby</w:t>
            </w:r>
          </w:p>
        </w:tc>
        <w:tc>
          <w:tcPr>
            <w:tcW w:w="1053" w:type="dxa"/>
            <w:tcBorders>
              <w:top w:val="nil"/>
              <w:left w:val="nil"/>
              <w:bottom w:val="single" w:sz="4" w:space="0" w:color="auto"/>
              <w:right w:val="single" w:sz="4" w:space="0" w:color="auto"/>
            </w:tcBorders>
            <w:noWrap/>
            <w:vAlign w:val="center"/>
            <w:hideMark/>
          </w:tcPr>
          <w:p w14:paraId="7A12EFAA" w14:textId="77777777" w:rsidR="00F70F77" w:rsidRPr="003306EC" w:rsidRDefault="00F70F77" w:rsidP="0010386D">
            <w:pPr>
              <w:spacing w:line="240" w:lineRule="auto"/>
              <w:jc w:val="right"/>
              <w:rPr>
                <w:rFonts w:ascii="Arial CE" w:eastAsia="Times New Roman" w:hAnsi="Arial CE" w:cs="Times New Roman"/>
                <w:sz w:val="16"/>
                <w:szCs w:val="16"/>
                <w:lang w:eastAsia="cs-CZ"/>
              </w:rPr>
            </w:pPr>
            <w:r w:rsidRPr="003306EC">
              <w:rPr>
                <w:rFonts w:ascii="Arial CE" w:eastAsia="Times New Roman" w:hAnsi="Arial CE" w:cs="Times New Roman"/>
                <w:sz w:val="16"/>
                <w:szCs w:val="16"/>
                <w:lang w:eastAsia="cs-CZ"/>
              </w:rPr>
              <w:t xml:space="preserve">Formát: </w:t>
            </w:r>
          </w:p>
        </w:tc>
        <w:tc>
          <w:tcPr>
            <w:tcW w:w="1134" w:type="dxa"/>
            <w:tcBorders>
              <w:top w:val="nil"/>
              <w:left w:val="nil"/>
              <w:bottom w:val="single" w:sz="4" w:space="0" w:color="auto"/>
              <w:right w:val="single" w:sz="4" w:space="0" w:color="auto"/>
            </w:tcBorders>
            <w:noWrap/>
            <w:vAlign w:val="center"/>
            <w:hideMark/>
          </w:tcPr>
          <w:p w14:paraId="43814E4F" w14:textId="77777777" w:rsidR="00F70F77" w:rsidRPr="003306EC" w:rsidRDefault="00F70F77" w:rsidP="0010386D">
            <w:pPr>
              <w:spacing w:line="240" w:lineRule="auto"/>
              <w:jc w:val="center"/>
              <w:rPr>
                <w:rFonts w:ascii="Arial CE" w:eastAsia="Times New Roman" w:hAnsi="Arial CE" w:cs="Times New Roman"/>
                <w:sz w:val="16"/>
                <w:szCs w:val="16"/>
                <w:lang w:eastAsia="cs-CZ"/>
              </w:rPr>
            </w:pPr>
            <w:r w:rsidRPr="003306EC">
              <w:rPr>
                <w:rFonts w:ascii="Arial CE" w:eastAsia="Times New Roman" w:hAnsi="Arial CE" w:cs="Times New Roman"/>
                <w:sz w:val="16"/>
                <w:szCs w:val="16"/>
                <w:lang w:eastAsia="cs-CZ"/>
              </w:rPr>
              <w:t>A4/</w:t>
            </w:r>
          </w:p>
        </w:tc>
      </w:tr>
      <w:tr w:rsidR="00F70F77" w:rsidRPr="003306EC" w14:paraId="45A531F5" w14:textId="77777777" w:rsidTr="0010386D">
        <w:trPr>
          <w:trHeight w:val="509"/>
        </w:trPr>
        <w:tc>
          <w:tcPr>
            <w:tcW w:w="1580" w:type="dxa"/>
            <w:gridSpan w:val="2"/>
            <w:vMerge/>
            <w:tcBorders>
              <w:top w:val="single" w:sz="4" w:space="0" w:color="auto"/>
              <w:left w:val="single" w:sz="12" w:space="0" w:color="auto"/>
              <w:bottom w:val="single" w:sz="12" w:space="0" w:color="000000"/>
              <w:right w:val="single" w:sz="12" w:space="0" w:color="000000"/>
            </w:tcBorders>
            <w:vAlign w:val="center"/>
            <w:hideMark/>
          </w:tcPr>
          <w:p w14:paraId="46ABE9ED" w14:textId="77777777" w:rsidR="00F70F77" w:rsidRPr="003306EC" w:rsidRDefault="00F70F77" w:rsidP="0010386D">
            <w:pPr>
              <w:spacing w:line="240" w:lineRule="auto"/>
              <w:rPr>
                <w:rFonts w:ascii="Arial CE" w:eastAsia="Times New Roman" w:hAnsi="Arial CE" w:cs="Times New Roman"/>
                <w:color w:val="000000"/>
                <w:sz w:val="36"/>
                <w:szCs w:val="36"/>
                <w:lang w:eastAsia="cs-CZ"/>
              </w:rPr>
            </w:pPr>
          </w:p>
        </w:tc>
        <w:tc>
          <w:tcPr>
            <w:tcW w:w="2674" w:type="dxa"/>
            <w:vMerge/>
            <w:tcBorders>
              <w:top w:val="nil"/>
              <w:left w:val="single" w:sz="12" w:space="0" w:color="auto"/>
              <w:bottom w:val="single" w:sz="4" w:space="0" w:color="000000"/>
              <w:right w:val="single" w:sz="4" w:space="0" w:color="auto"/>
            </w:tcBorders>
            <w:vAlign w:val="center"/>
            <w:hideMark/>
          </w:tcPr>
          <w:p w14:paraId="4C39F9F2" w14:textId="77777777" w:rsidR="00F70F77" w:rsidRPr="003306EC" w:rsidRDefault="00F70F77" w:rsidP="0010386D">
            <w:pPr>
              <w:spacing w:line="240" w:lineRule="auto"/>
              <w:rPr>
                <w:rFonts w:ascii="Arial CE" w:eastAsia="Times New Roman" w:hAnsi="Arial CE" w:cs="Times New Roman"/>
                <w:color w:val="000000"/>
                <w:sz w:val="16"/>
                <w:szCs w:val="16"/>
                <w:lang w:eastAsia="cs-CZ"/>
              </w:rPr>
            </w:pPr>
          </w:p>
        </w:tc>
        <w:tc>
          <w:tcPr>
            <w:tcW w:w="3624" w:type="dxa"/>
            <w:gridSpan w:val="2"/>
            <w:vMerge/>
            <w:tcBorders>
              <w:top w:val="single" w:sz="4" w:space="0" w:color="auto"/>
              <w:left w:val="single" w:sz="4" w:space="0" w:color="auto"/>
              <w:bottom w:val="single" w:sz="4" w:space="0" w:color="000000"/>
              <w:right w:val="single" w:sz="4" w:space="0" w:color="000000"/>
            </w:tcBorders>
            <w:vAlign w:val="center"/>
            <w:hideMark/>
          </w:tcPr>
          <w:p w14:paraId="67369260" w14:textId="77777777" w:rsidR="00F70F77" w:rsidRPr="003306EC" w:rsidRDefault="00F70F77" w:rsidP="0010386D">
            <w:pPr>
              <w:spacing w:line="240" w:lineRule="auto"/>
              <w:rPr>
                <w:rFonts w:ascii="Arial CE" w:eastAsia="Times New Roman" w:hAnsi="Arial CE" w:cs="Times New Roman"/>
                <w:color w:val="000000"/>
                <w:sz w:val="16"/>
                <w:szCs w:val="16"/>
                <w:lang w:eastAsia="cs-CZ"/>
              </w:rPr>
            </w:pPr>
          </w:p>
        </w:tc>
        <w:tc>
          <w:tcPr>
            <w:tcW w:w="2187" w:type="dxa"/>
            <w:gridSpan w:val="2"/>
            <w:vMerge w:val="restart"/>
            <w:tcBorders>
              <w:top w:val="single" w:sz="4" w:space="0" w:color="auto"/>
              <w:left w:val="single" w:sz="4" w:space="0" w:color="auto"/>
              <w:bottom w:val="single" w:sz="4" w:space="0" w:color="000000"/>
              <w:right w:val="single" w:sz="4" w:space="0" w:color="000000"/>
            </w:tcBorders>
            <w:noWrap/>
            <w:vAlign w:val="center"/>
            <w:hideMark/>
          </w:tcPr>
          <w:p w14:paraId="339A686F" w14:textId="47306DFF" w:rsidR="00F70F77" w:rsidRPr="003306EC" w:rsidRDefault="00F70F77" w:rsidP="0010386D">
            <w:pPr>
              <w:spacing w:line="240" w:lineRule="auto"/>
              <w:jc w:val="center"/>
              <w:rPr>
                <w:rFonts w:ascii="Arial CE" w:eastAsia="Times New Roman" w:hAnsi="Arial CE" w:cs="Times New Roman"/>
                <w:sz w:val="56"/>
                <w:szCs w:val="56"/>
                <w:lang w:eastAsia="cs-CZ"/>
              </w:rPr>
            </w:pPr>
            <w:r>
              <w:rPr>
                <w:rFonts w:ascii="Arial CE" w:eastAsia="Times New Roman" w:hAnsi="Arial CE" w:cs="Times New Roman"/>
                <w:sz w:val="56"/>
                <w:szCs w:val="56"/>
                <w:lang w:eastAsia="cs-CZ"/>
              </w:rPr>
              <w:t>B</w:t>
            </w:r>
          </w:p>
        </w:tc>
      </w:tr>
      <w:tr w:rsidR="00F70F77" w:rsidRPr="003306EC" w14:paraId="3A472C10" w14:textId="77777777" w:rsidTr="0010386D">
        <w:trPr>
          <w:trHeight w:val="600"/>
        </w:trPr>
        <w:tc>
          <w:tcPr>
            <w:tcW w:w="1548" w:type="dxa"/>
            <w:tcBorders>
              <w:top w:val="nil"/>
              <w:left w:val="single" w:sz="4" w:space="0" w:color="auto"/>
              <w:bottom w:val="single" w:sz="4" w:space="0" w:color="auto"/>
              <w:right w:val="single" w:sz="4" w:space="0" w:color="auto"/>
            </w:tcBorders>
            <w:noWrap/>
            <w:vAlign w:val="bottom"/>
            <w:hideMark/>
          </w:tcPr>
          <w:p w14:paraId="6D7A505A" w14:textId="77777777" w:rsidR="00F70F77" w:rsidRPr="003306EC" w:rsidRDefault="00F70F77" w:rsidP="0010386D">
            <w:pPr>
              <w:spacing w:line="240" w:lineRule="auto"/>
              <w:rPr>
                <w:rFonts w:ascii="Arial CE" w:eastAsia="Times New Roman" w:hAnsi="Arial CE" w:cs="Times New Roman"/>
                <w:color w:val="000000"/>
                <w:sz w:val="16"/>
                <w:szCs w:val="16"/>
                <w:lang w:eastAsia="cs-CZ"/>
              </w:rPr>
            </w:pPr>
            <w:r w:rsidRPr="003306EC">
              <w:rPr>
                <w:rFonts w:ascii="Arial CE" w:eastAsia="Times New Roman" w:hAnsi="Arial CE" w:cs="Times New Roman"/>
                <w:color w:val="000000"/>
                <w:sz w:val="16"/>
                <w:szCs w:val="16"/>
                <w:lang w:eastAsia="cs-CZ"/>
              </w:rPr>
              <w:t> </w:t>
            </w:r>
          </w:p>
        </w:tc>
        <w:tc>
          <w:tcPr>
            <w:tcW w:w="6330" w:type="dxa"/>
            <w:gridSpan w:val="4"/>
            <w:tcBorders>
              <w:top w:val="nil"/>
              <w:left w:val="nil"/>
              <w:bottom w:val="single" w:sz="4" w:space="0" w:color="auto"/>
              <w:right w:val="single" w:sz="4" w:space="0" w:color="000000"/>
            </w:tcBorders>
            <w:noWrap/>
            <w:vAlign w:val="center"/>
            <w:hideMark/>
          </w:tcPr>
          <w:p w14:paraId="0869906C" w14:textId="2EB9653C" w:rsidR="00F70F77" w:rsidRPr="00767817" w:rsidRDefault="00F70F77" w:rsidP="0010386D">
            <w:pPr>
              <w:spacing w:line="240" w:lineRule="auto"/>
              <w:jc w:val="center"/>
              <w:rPr>
                <w:rFonts w:ascii="Arial CE" w:eastAsia="Times New Roman" w:hAnsi="Arial CE" w:cs="Times New Roman"/>
                <w:b/>
                <w:sz w:val="24"/>
                <w:szCs w:val="24"/>
                <w:lang w:eastAsia="cs-CZ"/>
              </w:rPr>
            </w:pPr>
            <w:r>
              <w:rPr>
                <w:rFonts w:ascii="Arial CE" w:eastAsia="Times New Roman" w:hAnsi="Arial CE" w:cs="Times New Roman"/>
                <w:b/>
                <w:sz w:val="24"/>
                <w:szCs w:val="24"/>
                <w:lang w:eastAsia="cs-CZ"/>
              </w:rPr>
              <w:t>Souhrnná technická zpráva</w:t>
            </w:r>
          </w:p>
        </w:tc>
        <w:tc>
          <w:tcPr>
            <w:tcW w:w="2187" w:type="dxa"/>
            <w:gridSpan w:val="2"/>
            <w:vMerge/>
            <w:tcBorders>
              <w:top w:val="single" w:sz="4" w:space="0" w:color="auto"/>
              <w:left w:val="single" w:sz="4" w:space="0" w:color="auto"/>
              <w:bottom w:val="single" w:sz="4" w:space="0" w:color="000000"/>
              <w:right w:val="single" w:sz="4" w:space="0" w:color="000000"/>
            </w:tcBorders>
            <w:vAlign w:val="center"/>
            <w:hideMark/>
          </w:tcPr>
          <w:p w14:paraId="54D63F4C" w14:textId="77777777" w:rsidR="00F70F77" w:rsidRPr="003306EC" w:rsidRDefault="00F70F77" w:rsidP="0010386D">
            <w:pPr>
              <w:spacing w:line="240" w:lineRule="auto"/>
              <w:rPr>
                <w:rFonts w:ascii="Arial CE" w:eastAsia="Times New Roman" w:hAnsi="Arial CE" w:cs="Times New Roman"/>
                <w:sz w:val="56"/>
                <w:szCs w:val="56"/>
                <w:lang w:eastAsia="cs-CZ"/>
              </w:rPr>
            </w:pPr>
          </w:p>
        </w:tc>
      </w:tr>
    </w:tbl>
    <w:p w14:paraId="7D6B2FDD" w14:textId="77777777" w:rsidR="00F70F77" w:rsidRDefault="00F70F77" w:rsidP="00C779DD">
      <w:pPr>
        <w:pStyle w:val="l3"/>
        <w:shd w:val="clear" w:color="auto" w:fill="FFFFFF"/>
        <w:spacing w:before="0" w:beforeAutospacing="0" w:after="0" w:afterAutospacing="0"/>
        <w:jc w:val="both"/>
        <w:rPr>
          <w:b/>
          <w:sz w:val="28"/>
          <w:szCs w:val="28"/>
        </w:rPr>
      </w:pPr>
    </w:p>
    <w:p w14:paraId="4B24B710" w14:textId="7C7A5DBE" w:rsidR="00541A50" w:rsidRDefault="00541A50" w:rsidP="00C779DD">
      <w:pPr>
        <w:pStyle w:val="l3"/>
        <w:shd w:val="clear" w:color="auto" w:fill="FFFFFF"/>
        <w:spacing w:before="0" w:beforeAutospacing="0" w:after="0" w:afterAutospacing="0"/>
        <w:jc w:val="both"/>
        <w:rPr>
          <w:b/>
          <w:sz w:val="28"/>
          <w:szCs w:val="28"/>
        </w:rPr>
      </w:pPr>
      <w:r w:rsidRPr="00167855">
        <w:rPr>
          <w:b/>
          <w:sz w:val="28"/>
          <w:szCs w:val="28"/>
        </w:rPr>
        <w:lastRenderedPageBreak/>
        <w:t>B Souhrnná technická zpráva</w:t>
      </w:r>
    </w:p>
    <w:p w14:paraId="5A8FC391" w14:textId="77777777" w:rsidR="00167855" w:rsidRPr="00167855" w:rsidRDefault="00167855" w:rsidP="00C779DD">
      <w:pPr>
        <w:pStyle w:val="l3"/>
        <w:shd w:val="clear" w:color="auto" w:fill="FFFFFF"/>
        <w:spacing w:before="0" w:beforeAutospacing="0" w:after="0" w:afterAutospacing="0"/>
        <w:jc w:val="both"/>
        <w:rPr>
          <w:b/>
          <w:sz w:val="28"/>
          <w:szCs w:val="28"/>
        </w:rPr>
      </w:pPr>
    </w:p>
    <w:tbl>
      <w:tblPr>
        <w:tblW w:w="12000" w:type="dxa"/>
        <w:tblCellMar>
          <w:left w:w="0" w:type="dxa"/>
          <w:right w:w="0" w:type="dxa"/>
        </w:tblCellMar>
        <w:tblLook w:val="04A0" w:firstRow="1" w:lastRow="0" w:firstColumn="1" w:lastColumn="0" w:noHBand="0" w:noVBand="1"/>
      </w:tblPr>
      <w:tblGrid>
        <w:gridCol w:w="1458"/>
        <w:gridCol w:w="10542"/>
      </w:tblGrid>
      <w:tr w:rsidR="00B17653" w:rsidRPr="00EC1009" w14:paraId="48E8FEF3" w14:textId="77777777" w:rsidTr="00B17653">
        <w:tc>
          <w:tcPr>
            <w:tcW w:w="0" w:type="auto"/>
            <w:shd w:val="clear" w:color="auto" w:fill="F0F0F0"/>
            <w:tcMar>
              <w:top w:w="30" w:type="dxa"/>
              <w:left w:w="45" w:type="dxa"/>
              <w:bottom w:w="30" w:type="dxa"/>
              <w:right w:w="45" w:type="dxa"/>
            </w:tcMar>
            <w:vAlign w:val="center"/>
            <w:hideMark/>
          </w:tcPr>
          <w:p w14:paraId="584E7AF3" w14:textId="77777777" w:rsidR="00B17653" w:rsidRPr="00EC1009" w:rsidRDefault="00B17653" w:rsidP="00C779DD">
            <w:pPr>
              <w:spacing w:after="0" w:line="240" w:lineRule="auto"/>
              <w:jc w:val="both"/>
              <w:rPr>
                <w:rFonts w:ascii="Times New Roman" w:eastAsia="Times New Roman" w:hAnsi="Times New Roman" w:cs="Times New Roman"/>
                <w:b/>
                <w:bCs/>
                <w:sz w:val="24"/>
                <w:szCs w:val="24"/>
                <w:lang w:eastAsia="cs-CZ"/>
              </w:rPr>
            </w:pPr>
            <w:r w:rsidRPr="00EC1009">
              <w:rPr>
                <w:rFonts w:ascii="Times New Roman" w:eastAsia="Times New Roman" w:hAnsi="Times New Roman" w:cs="Times New Roman"/>
                <w:b/>
                <w:bCs/>
                <w:sz w:val="24"/>
                <w:szCs w:val="24"/>
                <w:lang w:eastAsia="cs-CZ"/>
              </w:rPr>
              <w:t>B.1</w:t>
            </w:r>
          </w:p>
        </w:tc>
        <w:tc>
          <w:tcPr>
            <w:tcW w:w="0" w:type="auto"/>
            <w:shd w:val="clear" w:color="auto" w:fill="F0F0F0"/>
            <w:tcMar>
              <w:top w:w="30" w:type="dxa"/>
              <w:left w:w="45" w:type="dxa"/>
              <w:bottom w:w="30" w:type="dxa"/>
              <w:right w:w="45" w:type="dxa"/>
            </w:tcMar>
            <w:vAlign w:val="center"/>
            <w:hideMark/>
          </w:tcPr>
          <w:p w14:paraId="55CF9DFC" w14:textId="77777777" w:rsidR="00B17653" w:rsidRDefault="00B17653" w:rsidP="00C779DD">
            <w:pPr>
              <w:spacing w:after="0" w:line="240" w:lineRule="auto"/>
              <w:jc w:val="both"/>
              <w:rPr>
                <w:rFonts w:ascii="Times New Roman" w:eastAsia="Times New Roman" w:hAnsi="Times New Roman" w:cs="Times New Roman"/>
                <w:b/>
                <w:bCs/>
                <w:sz w:val="24"/>
                <w:szCs w:val="24"/>
                <w:lang w:eastAsia="cs-CZ"/>
              </w:rPr>
            </w:pPr>
            <w:r w:rsidRPr="00EC1009">
              <w:rPr>
                <w:rFonts w:ascii="Times New Roman" w:eastAsia="Times New Roman" w:hAnsi="Times New Roman" w:cs="Times New Roman"/>
                <w:b/>
                <w:bCs/>
                <w:sz w:val="24"/>
                <w:szCs w:val="24"/>
                <w:lang w:eastAsia="cs-CZ"/>
              </w:rPr>
              <w:t>Celkový popis území a stavby</w:t>
            </w:r>
          </w:p>
          <w:p w14:paraId="18ECA0FE" w14:textId="77777777" w:rsidR="00167855" w:rsidRPr="00EC1009" w:rsidRDefault="00167855" w:rsidP="00C779DD">
            <w:pPr>
              <w:spacing w:after="0" w:line="240" w:lineRule="auto"/>
              <w:jc w:val="both"/>
              <w:rPr>
                <w:rFonts w:ascii="Times New Roman" w:eastAsia="Times New Roman" w:hAnsi="Times New Roman" w:cs="Times New Roman"/>
                <w:b/>
                <w:bCs/>
                <w:sz w:val="24"/>
                <w:szCs w:val="24"/>
                <w:lang w:eastAsia="cs-CZ"/>
              </w:rPr>
            </w:pPr>
          </w:p>
        </w:tc>
      </w:tr>
    </w:tbl>
    <w:p w14:paraId="2D897F7A" w14:textId="77777777" w:rsidR="00661DC8" w:rsidRPr="00EC1009" w:rsidRDefault="003D5B59" w:rsidP="003D5B59">
      <w:pPr>
        <w:pStyle w:val="l3"/>
        <w:shd w:val="clear" w:color="auto" w:fill="FFFFFF"/>
        <w:spacing w:before="0" w:beforeAutospacing="0" w:after="0" w:afterAutospacing="0"/>
        <w:jc w:val="both"/>
        <w:rPr>
          <w:b/>
          <w:i/>
        </w:rPr>
      </w:pPr>
      <w:r w:rsidRPr="00EC1009">
        <w:rPr>
          <w:b/>
          <w:i/>
        </w:rPr>
        <w:t>a)</w:t>
      </w:r>
      <w:r w:rsidR="00B17653" w:rsidRPr="00EC1009">
        <w:rPr>
          <w:b/>
          <w:i/>
        </w:rPr>
        <w:t>Základní popis stavby</w:t>
      </w:r>
    </w:p>
    <w:p w14:paraId="2F37E72A" w14:textId="29D7D310" w:rsidR="00355C43" w:rsidRPr="00355C43" w:rsidRDefault="00355C43" w:rsidP="00FD3128">
      <w:pPr>
        <w:pStyle w:val="l3"/>
        <w:shd w:val="clear" w:color="auto" w:fill="FFFFFF"/>
        <w:jc w:val="both"/>
      </w:pPr>
      <w:r w:rsidRPr="00355C43">
        <w:t>Projekt</w:t>
      </w:r>
      <w:r>
        <w:t>ová dokumentace</w:t>
      </w:r>
      <w:r w:rsidRPr="00355C43">
        <w:t xml:space="preserve"> řeší chodník pro pěší mezi Mariánskými Lázněmi – Úšovicemi a obcí Skláře. Návrh vychází ze studie zpracované firmou „Dopravní stavby a venkovní architektura, s.r.o.“ v září 2014 a z projektu firmy „BPO, s.r.o., Vybudování stezky M. Lázně – Skláře“ ze srpna 2016. Začátek chodníku je v ulici Plzeňská u vjezdu do areálu firmy </w:t>
      </w:r>
      <w:proofErr w:type="spellStart"/>
      <w:r w:rsidRPr="00355C43">
        <w:t>Autospektrum</w:t>
      </w:r>
      <w:proofErr w:type="spellEnd"/>
      <w:r w:rsidRPr="00355C43">
        <w:t xml:space="preserve"> 2000 s.r.o. Chodník pak pokračuje podél ulice Plzeňská směrem k obci Skláře. Trasa je ukončena na chodníku u autobusové zastávky. Zájmové území je dáno zadáním investora a potřebou propojení Úšovic a Sklářů. </w:t>
      </w:r>
    </w:p>
    <w:p w14:paraId="428D4F3E" w14:textId="77777777" w:rsidR="00B17653" w:rsidRPr="00EC1009" w:rsidRDefault="003D5B59" w:rsidP="003D5B59">
      <w:pPr>
        <w:pStyle w:val="l3"/>
        <w:shd w:val="clear" w:color="auto" w:fill="FFFFFF"/>
        <w:spacing w:before="0" w:beforeAutospacing="0" w:after="0" w:afterAutospacing="0"/>
        <w:jc w:val="both"/>
        <w:rPr>
          <w:b/>
          <w:i/>
        </w:rPr>
      </w:pPr>
      <w:r w:rsidRPr="00EC1009">
        <w:rPr>
          <w:b/>
          <w:i/>
        </w:rPr>
        <w:t>b)</w:t>
      </w:r>
      <w:r w:rsidR="00B17653" w:rsidRPr="00EC1009">
        <w:rPr>
          <w:b/>
          <w:i/>
        </w:rPr>
        <w:t>Charakteristika území a stavebního pozemku</w:t>
      </w:r>
    </w:p>
    <w:p w14:paraId="4225D8C9" w14:textId="77777777" w:rsidR="00B17653" w:rsidRPr="001B0DED" w:rsidRDefault="00167855" w:rsidP="00C779DD">
      <w:pPr>
        <w:pStyle w:val="l3"/>
        <w:shd w:val="clear" w:color="auto" w:fill="FFFFFF"/>
        <w:spacing w:before="0" w:beforeAutospacing="0" w:after="0" w:afterAutospacing="0"/>
        <w:jc w:val="both"/>
        <w:rPr>
          <w:u w:val="single"/>
        </w:rPr>
      </w:pPr>
      <w:r w:rsidRPr="001B0DED">
        <w:rPr>
          <w:u w:val="single"/>
        </w:rPr>
        <w:t>D</w:t>
      </w:r>
      <w:r w:rsidR="00B17653" w:rsidRPr="001B0DED">
        <w:rPr>
          <w:u w:val="single"/>
        </w:rPr>
        <w:t>osavadní využití a zastavěnost území</w:t>
      </w:r>
    </w:p>
    <w:p w14:paraId="04BFF5D7" w14:textId="77777777" w:rsidR="00DD77F9" w:rsidRDefault="001B0DED" w:rsidP="00FD3128">
      <w:pPr>
        <w:pStyle w:val="l3"/>
        <w:shd w:val="clear" w:color="auto" w:fill="FFFFFF"/>
        <w:spacing w:after="0"/>
        <w:jc w:val="both"/>
      </w:pPr>
      <w:r>
        <w:t>Plochy, na kterých je stavba navrhována, jsou v současnosti nezastavěnými plochami</w:t>
      </w:r>
      <w:r w:rsidR="00355C43">
        <w:t>, přimknutými k silnici III/2114, která se v intravilánu města Mariánské lázně nazývá Plzeňská</w:t>
      </w:r>
      <w:r>
        <w:t xml:space="preserve">. </w:t>
      </w:r>
      <w:r w:rsidR="00DD77F9" w:rsidRPr="00DD77F9">
        <w:t>Terén je plochý s nadmořskou výškou kolem 529 m. Území leží v CHKO Slavkovský les a CHOPAV Chebská pánev a Slavkovský les. Je též součástí ochranného pásma stupně IIB PLZ MV Mariánské Lázně a ochranného pásma</w:t>
      </w:r>
      <w:r w:rsidR="00DD77F9">
        <w:t xml:space="preserve"> </w:t>
      </w:r>
      <w:r w:rsidR="00DD77F9" w:rsidRPr="00DD77F9">
        <w:t>vodního zdroje stupně 3 Milíkov povrchový zdroj Mže. Je taktéž součástí aktivní zóny záplavového území Kosového potoka.</w:t>
      </w:r>
    </w:p>
    <w:p w14:paraId="14C8962F" w14:textId="77777777" w:rsidR="00FD3128" w:rsidRPr="00FD3128" w:rsidRDefault="00FD3128" w:rsidP="00FD3128">
      <w:pPr>
        <w:pStyle w:val="l3"/>
        <w:shd w:val="clear" w:color="auto" w:fill="FFFFFF"/>
        <w:jc w:val="both"/>
      </w:pPr>
    </w:p>
    <w:p w14:paraId="6E36373A" w14:textId="77777777" w:rsidR="00FD3128" w:rsidRPr="00FD3128" w:rsidRDefault="00FD3128" w:rsidP="00FD3128">
      <w:pPr>
        <w:pStyle w:val="l3"/>
        <w:shd w:val="clear" w:color="auto" w:fill="FFFFFF"/>
        <w:jc w:val="both"/>
      </w:pPr>
      <w:r w:rsidRPr="00FD3128">
        <w:t xml:space="preserve">Navrhované propojení začíná v jižní části města Mariánské Lázně – Úšovice a směřuje na jih podél silnice III/2114 cca vzdušnou čarou 1,35 km ke křižovatce na Chotěnov před Sklářemi. Terén klesá mírně od počátku trasy až po Kosový potok, dále se terén naopak mírně znovu zvedá. Trasa je vedena převážně v nezastavěném území, postupuje jen mírně zastavěnou oblastí podél aleje stromů převážně travnatým porostem. Území je až po odbočku na Stanoviště suché, dále je pak niva Kosového potoka, resp. Staré koryto s několika slepými rameny tvoří mokřad, který zapříčiňuje po obou stranách silnice nestabilní podloží a poruchy vozovky. Celá lokalita je součástí chráněné krajinné oblasti Slavkovský les (III. zóna), v místě křížení s Kosovým potokem a jeho nivou křižuje navržená stezka lokální biocentrum č. 23. Jedná se o problematický úsek, silně podmáčený a zatápěný při povodních. Celé území je odvodněno do zmíněného Kosového potoka. Z hlediska vzrostlé zeleně je pro území typické stromořadí (jednostranné) lemující silnici od </w:t>
      </w:r>
      <w:proofErr w:type="spellStart"/>
      <w:r w:rsidRPr="00FD3128">
        <w:t>Autospektra</w:t>
      </w:r>
      <w:proofErr w:type="spellEnd"/>
      <w:r w:rsidRPr="00FD3128">
        <w:t xml:space="preserve"> až před Kosový potok, pouze na několika místech je přerušeno. Stromořadí je v návrhu stezky respektováno. </w:t>
      </w:r>
    </w:p>
    <w:p w14:paraId="71D885DB" w14:textId="77777777" w:rsidR="00FD3128" w:rsidRPr="00DD77F9" w:rsidRDefault="00FD3128" w:rsidP="00DD77F9">
      <w:pPr>
        <w:pStyle w:val="l3"/>
        <w:shd w:val="clear" w:color="auto" w:fill="FFFFFF"/>
        <w:spacing w:after="0"/>
        <w:jc w:val="both"/>
      </w:pPr>
    </w:p>
    <w:p w14:paraId="4D7C0C45" w14:textId="77777777" w:rsidR="00B17653" w:rsidRPr="001B0DED" w:rsidRDefault="001B0DED" w:rsidP="00C779DD">
      <w:pPr>
        <w:pStyle w:val="l3"/>
        <w:shd w:val="clear" w:color="auto" w:fill="FFFFFF"/>
        <w:spacing w:before="0" w:beforeAutospacing="0" w:after="0" w:afterAutospacing="0"/>
        <w:jc w:val="both"/>
        <w:rPr>
          <w:u w:val="single"/>
        </w:rPr>
      </w:pPr>
      <w:r>
        <w:rPr>
          <w:u w:val="single"/>
        </w:rPr>
        <w:t>P</w:t>
      </w:r>
      <w:r w:rsidR="00B17653" w:rsidRPr="001B0DED">
        <w:rPr>
          <w:u w:val="single"/>
        </w:rPr>
        <w:t>oloha vzhledem k poddolovanému území</w:t>
      </w:r>
    </w:p>
    <w:p w14:paraId="42599953" w14:textId="4B5A295D" w:rsidR="001B0DED" w:rsidRPr="00EC1009" w:rsidRDefault="00355C43" w:rsidP="00C779DD">
      <w:pPr>
        <w:pStyle w:val="l3"/>
        <w:shd w:val="clear" w:color="auto" w:fill="FFFFFF"/>
        <w:spacing w:before="0" w:beforeAutospacing="0" w:after="0" w:afterAutospacing="0"/>
        <w:jc w:val="both"/>
      </w:pPr>
      <w:r>
        <w:t>Netýká se této  stavby</w:t>
      </w:r>
    </w:p>
    <w:p w14:paraId="025BE344" w14:textId="77777777" w:rsidR="00B17653" w:rsidRPr="00510C5E" w:rsidRDefault="005901D4" w:rsidP="00C779DD">
      <w:pPr>
        <w:pStyle w:val="l3"/>
        <w:shd w:val="clear" w:color="auto" w:fill="FFFFFF"/>
        <w:spacing w:before="0" w:beforeAutospacing="0" w:after="0" w:afterAutospacing="0"/>
        <w:jc w:val="both"/>
        <w:rPr>
          <w:u w:val="single"/>
        </w:rPr>
      </w:pPr>
      <w:r w:rsidRPr="00510C5E">
        <w:rPr>
          <w:u w:val="single"/>
        </w:rPr>
        <w:t>C</w:t>
      </w:r>
      <w:r w:rsidR="00B17653" w:rsidRPr="00510C5E">
        <w:rPr>
          <w:u w:val="single"/>
        </w:rPr>
        <w:t>harakteristika horninového prostředí včetně hydrogeologických poměrů</w:t>
      </w:r>
    </w:p>
    <w:p w14:paraId="26A887CC" w14:textId="77777777" w:rsidR="00355C43" w:rsidRPr="00355C43" w:rsidRDefault="00355C43" w:rsidP="00355C43">
      <w:pPr>
        <w:pStyle w:val="l3"/>
        <w:shd w:val="clear" w:color="auto" w:fill="FFFFFF"/>
        <w:spacing w:before="0" w:after="0"/>
      </w:pPr>
      <w:r w:rsidRPr="00355C43">
        <w:t xml:space="preserve">V zájmovém území nejsou dle databáze ČGS-Geofond evidovány žádné sesuvné jevy nebo svahové pohyby, území není poddolováno, nenacházejí se zde stará důlní díla ani deponie. </w:t>
      </w:r>
    </w:p>
    <w:p w14:paraId="1786F920" w14:textId="77777777" w:rsidR="00B17653" w:rsidRPr="005901D4" w:rsidRDefault="005901D4" w:rsidP="00C779DD">
      <w:pPr>
        <w:pStyle w:val="l3"/>
        <w:shd w:val="clear" w:color="auto" w:fill="FFFFFF"/>
        <w:spacing w:before="0" w:beforeAutospacing="0" w:after="0" w:afterAutospacing="0"/>
        <w:jc w:val="both"/>
        <w:rPr>
          <w:u w:val="single"/>
        </w:rPr>
      </w:pPr>
      <w:r w:rsidRPr="005901D4">
        <w:rPr>
          <w:u w:val="single"/>
        </w:rPr>
        <w:t>P</w:t>
      </w:r>
      <w:r w:rsidR="00B17653" w:rsidRPr="005901D4">
        <w:rPr>
          <w:u w:val="single"/>
        </w:rPr>
        <w:t>oloha vzhledem k záplavovému území</w:t>
      </w:r>
    </w:p>
    <w:p w14:paraId="4581D046" w14:textId="776B91F1" w:rsidR="00355C43" w:rsidRPr="00355C43" w:rsidRDefault="00355C43" w:rsidP="00355C43">
      <w:pPr>
        <w:pStyle w:val="l3"/>
        <w:shd w:val="clear" w:color="auto" w:fill="FFFFFF"/>
        <w:spacing w:after="0"/>
        <w:jc w:val="both"/>
      </w:pPr>
      <w:r>
        <w:lastRenderedPageBreak/>
        <w:t xml:space="preserve">Část stavby je </w:t>
      </w:r>
      <w:r w:rsidRPr="00355C43">
        <w:t>součástí aktivní zóny záplavového území Kosového potoka.</w:t>
      </w:r>
    </w:p>
    <w:p w14:paraId="2A13261B" w14:textId="77777777" w:rsidR="00B17653" w:rsidRPr="005901D4" w:rsidRDefault="005901D4" w:rsidP="00C779DD">
      <w:pPr>
        <w:pStyle w:val="l3"/>
        <w:shd w:val="clear" w:color="auto" w:fill="FFFFFF"/>
        <w:spacing w:before="0" w:beforeAutospacing="0" w:after="0" w:afterAutospacing="0"/>
        <w:jc w:val="both"/>
        <w:rPr>
          <w:u w:val="single"/>
        </w:rPr>
      </w:pPr>
      <w:r w:rsidRPr="005901D4">
        <w:rPr>
          <w:u w:val="single"/>
        </w:rPr>
        <w:t>Ř</w:t>
      </w:r>
      <w:r w:rsidR="00B17653" w:rsidRPr="005901D4">
        <w:rPr>
          <w:u w:val="single"/>
        </w:rPr>
        <w:t>ešení ochrany před povodní</w:t>
      </w:r>
    </w:p>
    <w:p w14:paraId="3BA9A137" w14:textId="77777777" w:rsidR="00B17653" w:rsidRDefault="005901D4" w:rsidP="00C779DD">
      <w:pPr>
        <w:pStyle w:val="l3"/>
        <w:shd w:val="clear" w:color="auto" w:fill="FFFFFF"/>
        <w:spacing w:before="0" w:beforeAutospacing="0" w:after="0" w:afterAutospacing="0"/>
        <w:jc w:val="both"/>
      </w:pPr>
      <w:r>
        <w:t xml:space="preserve">Viz předchozí bod. </w:t>
      </w:r>
    </w:p>
    <w:p w14:paraId="759A98CA" w14:textId="77777777" w:rsidR="005901D4" w:rsidRPr="00EC1009" w:rsidRDefault="005901D4" w:rsidP="00C779DD">
      <w:pPr>
        <w:pStyle w:val="l3"/>
        <w:shd w:val="clear" w:color="auto" w:fill="FFFFFF"/>
        <w:spacing w:before="0" w:beforeAutospacing="0" w:after="0" w:afterAutospacing="0"/>
        <w:jc w:val="both"/>
      </w:pPr>
    </w:p>
    <w:p w14:paraId="46E4671B" w14:textId="77777777" w:rsidR="00B17653" w:rsidRPr="00E369B5" w:rsidRDefault="003D5B59" w:rsidP="003D5B59">
      <w:pPr>
        <w:pStyle w:val="l3"/>
        <w:shd w:val="clear" w:color="auto" w:fill="FFFFFF"/>
        <w:spacing w:before="0" w:beforeAutospacing="0" w:after="0" w:afterAutospacing="0"/>
        <w:jc w:val="both"/>
        <w:rPr>
          <w:b/>
          <w:i/>
        </w:rPr>
      </w:pPr>
      <w:r w:rsidRPr="00E369B5">
        <w:rPr>
          <w:b/>
          <w:i/>
        </w:rPr>
        <w:t>c)</w:t>
      </w:r>
      <w:r w:rsidR="00E369B5">
        <w:rPr>
          <w:b/>
          <w:i/>
        </w:rPr>
        <w:t>Ú</w:t>
      </w:r>
      <w:r w:rsidR="00B17653" w:rsidRPr="00E369B5">
        <w:rPr>
          <w:b/>
          <w:i/>
        </w:rPr>
        <w:t>daje o souladu s územně plánovací dokumentací a územními opatřeními nebo s cíli a úkoly územního plánování, a s požadavky na ochranu kulturně historických, architektonických, archeologických a urbanistických hodnot v území,</w:t>
      </w:r>
    </w:p>
    <w:p w14:paraId="273581DD" w14:textId="0F3F59E5" w:rsidR="005425C0" w:rsidRPr="005425C0" w:rsidRDefault="00355C43" w:rsidP="00C779DD">
      <w:pPr>
        <w:pStyle w:val="l3"/>
        <w:shd w:val="clear" w:color="auto" w:fill="FFFFFF"/>
        <w:spacing w:before="0" w:beforeAutospacing="0" w:after="0" w:afterAutospacing="0"/>
        <w:jc w:val="both"/>
      </w:pPr>
      <w:r>
        <w:t xml:space="preserve">Netýká se této </w:t>
      </w:r>
      <w:proofErr w:type="spellStart"/>
      <w:r>
        <w:t>stavbyy</w:t>
      </w:r>
      <w:proofErr w:type="spellEnd"/>
    </w:p>
    <w:p w14:paraId="4AC3B4D4" w14:textId="77777777" w:rsidR="00595000" w:rsidRPr="0089564E" w:rsidRDefault="00595000" w:rsidP="00C779DD">
      <w:pPr>
        <w:pStyle w:val="l3"/>
        <w:shd w:val="clear" w:color="auto" w:fill="FFFFFF"/>
        <w:spacing w:before="0" w:beforeAutospacing="0" w:after="0" w:afterAutospacing="0"/>
        <w:jc w:val="both"/>
        <w:rPr>
          <w:color w:val="FF0000"/>
        </w:rPr>
      </w:pPr>
    </w:p>
    <w:p w14:paraId="50FD1609" w14:textId="77777777" w:rsidR="00B17653" w:rsidRPr="00B037BB" w:rsidRDefault="003D5B59" w:rsidP="003D5B59">
      <w:pPr>
        <w:pStyle w:val="l3"/>
        <w:shd w:val="clear" w:color="auto" w:fill="FFFFFF"/>
        <w:spacing w:before="0" w:beforeAutospacing="0" w:after="0" w:afterAutospacing="0"/>
        <w:jc w:val="both"/>
        <w:rPr>
          <w:b/>
          <w:i/>
        </w:rPr>
      </w:pPr>
      <w:r w:rsidRPr="00B037BB">
        <w:rPr>
          <w:b/>
          <w:i/>
        </w:rPr>
        <w:t>d)</w:t>
      </w:r>
      <w:r w:rsidR="00BF48E2" w:rsidRPr="00B037BB">
        <w:rPr>
          <w:b/>
          <w:i/>
        </w:rPr>
        <w:t>V</w:t>
      </w:r>
      <w:r w:rsidR="00B17653" w:rsidRPr="00B037BB">
        <w:rPr>
          <w:b/>
          <w:i/>
        </w:rPr>
        <w:t>ýčet a závěry průzkumů</w:t>
      </w:r>
    </w:p>
    <w:p w14:paraId="5F419B3B" w14:textId="7C493AD1" w:rsidR="00AC2009" w:rsidRPr="00AC2009" w:rsidRDefault="00510C5E" w:rsidP="00AC2009">
      <w:pPr>
        <w:pStyle w:val="Odstavecseseznamem"/>
        <w:ind w:left="0"/>
        <w:jc w:val="both"/>
      </w:pPr>
      <w:r>
        <w:t xml:space="preserve">Podkladem pro projektovou dokumentaci </w:t>
      </w:r>
      <w:r w:rsidR="00AC2009">
        <w:t xml:space="preserve">chodníku bylo </w:t>
      </w:r>
      <w:r w:rsidR="00AC2009" w:rsidRPr="00AC2009">
        <w:t>zhodnocení inženýrskogeologických poměrů území na základě rešerše archivních dat</w:t>
      </w:r>
      <w:r w:rsidR="00AC2009">
        <w:t xml:space="preserve">, zpracované v 09/2024 Mgr Martinem </w:t>
      </w:r>
      <w:proofErr w:type="spellStart"/>
      <w:r w:rsidR="00AC2009">
        <w:t>Śtěříkem</w:t>
      </w:r>
      <w:proofErr w:type="spellEnd"/>
    </w:p>
    <w:p w14:paraId="17CD55CE" w14:textId="72ED1998" w:rsidR="00A942E1" w:rsidRPr="00EC1009" w:rsidRDefault="00A942E1" w:rsidP="00AC2009">
      <w:pPr>
        <w:pStyle w:val="Odstavecseseznamem"/>
        <w:ind w:left="0"/>
        <w:jc w:val="both"/>
      </w:pPr>
    </w:p>
    <w:tbl>
      <w:tblPr>
        <w:tblW w:w="12014" w:type="dxa"/>
        <w:tblCellMar>
          <w:left w:w="0" w:type="dxa"/>
          <w:right w:w="0" w:type="dxa"/>
        </w:tblCellMar>
        <w:tblLook w:val="04A0" w:firstRow="1" w:lastRow="0" w:firstColumn="1" w:lastColumn="0" w:noHBand="0" w:noVBand="1"/>
      </w:tblPr>
      <w:tblGrid>
        <w:gridCol w:w="110"/>
        <w:gridCol w:w="11241"/>
        <w:gridCol w:w="663"/>
      </w:tblGrid>
      <w:tr w:rsidR="002643AB" w:rsidRPr="00EC1009" w14:paraId="4F0C623F" w14:textId="77777777" w:rsidTr="00AC2009">
        <w:tc>
          <w:tcPr>
            <w:tcW w:w="12000" w:type="dxa"/>
            <w:gridSpan w:val="3"/>
            <w:tcMar>
              <w:top w:w="30" w:type="dxa"/>
              <w:left w:w="45" w:type="dxa"/>
              <w:bottom w:w="30" w:type="dxa"/>
              <w:right w:w="45" w:type="dxa"/>
            </w:tcMar>
            <w:vAlign w:val="center"/>
          </w:tcPr>
          <w:p w14:paraId="3B61758F" w14:textId="77777777" w:rsidR="002643AB" w:rsidRDefault="002643AB" w:rsidP="003D5B59">
            <w:pPr>
              <w:jc w:val="both"/>
              <w:rPr>
                <w:rFonts w:ascii="Times New Roman" w:hAnsi="Times New Roman" w:cs="Times New Roman"/>
                <w:b/>
                <w:i/>
                <w:sz w:val="24"/>
                <w:szCs w:val="24"/>
              </w:rPr>
            </w:pPr>
            <w:r w:rsidRPr="00BF48E2">
              <w:rPr>
                <w:rFonts w:ascii="Times New Roman" w:hAnsi="Times New Roman" w:cs="Times New Roman"/>
                <w:b/>
                <w:i/>
                <w:sz w:val="24"/>
                <w:szCs w:val="24"/>
              </w:rPr>
              <w:t>e)Informace o nutnosti povolení výjimky z požadavků na výstavbu</w:t>
            </w:r>
          </w:p>
          <w:p w14:paraId="24E7D1DB" w14:textId="77777777" w:rsidR="002643AB" w:rsidRPr="004F3B77" w:rsidRDefault="002643AB" w:rsidP="003D5B59">
            <w:pPr>
              <w:jc w:val="both"/>
              <w:rPr>
                <w:rFonts w:ascii="Times New Roman" w:hAnsi="Times New Roman" w:cs="Times New Roman"/>
                <w:sz w:val="24"/>
                <w:szCs w:val="24"/>
              </w:rPr>
            </w:pPr>
            <w:r w:rsidRPr="004F3B77">
              <w:rPr>
                <w:rFonts w:ascii="Times New Roman" w:hAnsi="Times New Roman" w:cs="Times New Roman"/>
                <w:sz w:val="24"/>
                <w:szCs w:val="24"/>
              </w:rPr>
              <w:t xml:space="preserve">Požadavky vyhlášky 146/2024 jsou dodrženy, výjimka není nutná. </w:t>
            </w:r>
          </w:p>
          <w:p w14:paraId="6C6A8F67" w14:textId="77777777" w:rsidR="002643AB" w:rsidRPr="00EC1009" w:rsidRDefault="002643AB" w:rsidP="00C779DD">
            <w:pPr>
              <w:pStyle w:val="Odstavecseseznamem"/>
              <w:ind w:left="0"/>
              <w:jc w:val="both"/>
              <w:rPr>
                <w:rFonts w:eastAsiaTheme="minorHAnsi"/>
              </w:rPr>
            </w:pPr>
          </w:p>
        </w:tc>
      </w:tr>
      <w:tr w:rsidR="00A574FC" w:rsidRPr="006F4DBD" w14:paraId="2BBE4245" w14:textId="77777777" w:rsidTr="00AC2009">
        <w:trPr>
          <w:gridAfter w:val="1"/>
          <w:wAfter w:w="663" w:type="dxa"/>
        </w:trPr>
        <w:tc>
          <w:tcPr>
            <w:tcW w:w="110" w:type="dxa"/>
            <w:tcBorders>
              <w:bottom w:val="single" w:sz="4" w:space="0" w:color="auto"/>
            </w:tcBorders>
            <w:tcMar>
              <w:top w:w="30" w:type="dxa"/>
              <w:left w:w="45" w:type="dxa"/>
              <w:bottom w:w="30" w:type="dxa"/>
              <w:right w:w="45" w:type="dxa"/>
            </w:tcMar>
            <w:vAlign w:val="center"/>
          </w:tcPr>
          <w:p w14:paraId="2921E03B" w14:textId="77777777" w:rsidR="00B17653" w:rsidRPr="00F70F77" w:rsidRDefault="00B17653" w:rsidP="00F70F77">
            <w:pPr>
              <w:jc w:val="both"/>
              <w:rPr>
                <w:rFonts w:ascii="Times New Roman" w:hAnsi="Times New Roman" w:cs="Times New Roman"/>
                <w:b/>
                <w:i/>
                <w:sz w:val="24"/>
                <w:szCs w:val="24"/>
              </w:rPr>
            </w:pPr>
          </w:p>
        </w:tc>
        <w:tc>
          <w:tcPr>
            <w:tcW w:w="0" w:type="auto"/>
            <w:tcBorders>
              <w:bottom w:val="single" w:sz="4" w:space="0" w:color="auto"/>
            </w:tcBorders>
            <w:tcMar>
              <w:top w:w="30" w:type="dxa"/>
              <w:left w:w="45" w:type="dxa"/>
              <w:bottom w:w="30" w:type="dxa"/>
              <w:right w:w="45" w:type="dxa"/>
            </w:tcMar>
            <w:vAlign w:val="center"/>
          </w:tcPr>
          <w:p w14:paraId="13A40D01" w14:textId="77777777" w:rsidR="00012A56" w:rsidRPr="00F70F77" w:rsidRDefault="003D5B59" w:rsidP="00F70F77">
            <w:pPr>
              <w:pStyle w:val="l3"/>
              <w:shd w:val="clear" w:color="auto" w:fill="FFFFFF"/>
              <w:jc w:val="both"/>
            </w:pPr>
            <w:r w:rsidRPr="0047578C">
              <w:t>f</w:t>
            </w:r>
            <w:r w:rsidRPr="00F70F77">
              <w:t>)</w:t>
            </w:r>
            <w:r w:rsidR="00A942E1" w:rsidRPr="00F70F77">
              <w:t xml:space="preserve">geologická, geomorfologická a hydrogeologická charakteristika území, včetně ložisek a prognózních </w:t>
            </w:r>
          </w:p>
          <w:p w14:paraId="1793A37A" w14:textId="77777777" w:rsidR="00012A56" w:rsidRPr="00F70F77" w:rsidRDefault="00A942E1" w:rsidP="00F70F77">
            <w:pPr>
              <w:pStyle w:val="l3"/>
              <w:shd w:val="clear" w:color="auto" w:fill="FFFFFF"/>
              <w:jc w:val="both"/>
            </w:pPr>
            <w:r w:rsidRPr="00F70F77">
              <w:t xml:space="preserve">zdrojů nerostů a zdrojů podzemních vod, údaje o odtokových poměrech, poloze vzhledem k záplavovému </w:t>
            </w:r>
          </w:p>
          <w:p w14:paraId="15F33712" w14:textId="77777777" w:rsidR="00B17653" w:rsidRPr="00F70F77" w:rsidRDefault="00A942E1" w:rsidP="00F70F77">
            <w:pPr>
              <w:pStyle w:val="l3"/>
              <w:shd w:val="clear" w:color="auto" w:fill="FFFFFF"/>
              <w:jc w:val="both"/>
            </w:pPr>
            <w:r w:rsidRPr="00F70F77">
              <w:t>území, poddolovanému území apod.,</w:t>
            </w:r>
          </w:p>
          <w:p w14:paraId="2E946669" w14:textId="77777777" w:rsidR="00ED78E9" w:rsidRPr="0047578C" w:rsidRDefault="00ED78E9" w:rsidP="00F70F77">
            <w:pPr>
              <w:pStyle w:val="l3"/>
              <w:shd w:val="clear" w:color="auto" w:fill="FFFFFF"/>
              <w:ind w:right="1191"/>
              <w:jc w:val="both"/>
            </w:pPr>
          </w:p>
          <w:p w14:paraId="153E45CC" w14:textId="09C9A635" w:rsidR="00AC2009" w:rsidRPr="0047578C" w:rsidRDefault="00AC2009" w:rsidP="00F70F77">
            <w:pPr>
              <w:pStyle w:val="l3"/>
              <w:shd w:val="clear" w:color="auto" w:fill="FFFFFF"/>
              <w:ind w:right="1191"/>
              <w:jc w:val="both"/>
            </w:pPr>
            <w:r w:rsidRPr="0047578C">
              <w:t xml:space="preserve">Povrch lokality tvoří kvartérní jemnozrnné jílovité a hlinité zeminy tříd F4 až F8 s organickou příměsí, případně též zeminy organické. Tyto zeminy jsou v blízkosti Kosovského potoka nasycené až zvodnělé a mají často měkkou konzistenci. Báze těchto zemin se vyskytuje pravděpodobně v hloubce 1,0 až 1,5 m pod povrchem terénu. V místech stávající komunikace je přirozený kvartér překryt místy i částečně nahrazen konsolidovaným násypem podloží vozovky o mocnosti do 1,5 - 2,0 m. </w:t>
            </w:r>
          </w:p>
          <w:p w14:paraId="11084E45" w14:textId="77777777" w:rsidR="00AC2009" w:rsidRPr="0047578C" w:rsidRDefault="00AC2009" w:rsidP="00F70F77">
            <w:pPr>
              <w:pStyle w:val="l3"/>
              <w:shd w:val="clear" w:color="auto" w:fill="FFFFFF"/>
              <w:ind w:right="1191"/>
              <w:jc w:val="both"/>
            </w:pPr>
            <w:r w:rsidRPr="0047578C">
              <w:t xml:space="preserve">Pod jemnozrnnými zeminami byly zjištěny kvartérní zvodnělé fluviální sedimenty tvořené zejména jílovitými štěrky třídy G5 GC a štěrky písčitými třídy G3 G-F, místy též písky jílovitými s proměnnou příměsí štěrkové frakce třídy S5 SC. Štěrkovité zeminy jsou převážně </w:t>
            </w:r>
            <w:proofErr w:type="spellStart"/>
            <w:r w:rsidRPr="0047578C">
              <w:t>ulehlé</w:t>
            </w:r>
            <w:proofErr w:type="spellEnd"/>
            <w:r w:rsidRPr="0047578C">
              <w:t xml:space="preserve">, písčité zeminy jsou pak převážně středně </w:t>
            </w:r>
            <w:proofErr w:type="spellStart"/>
            <w:r w:rsidRPr="0047578C">
              <w:t>ulehlé</w:t>
            </w:r>
            <w:proofErr w:type="spellEnd"/>
            <w:r w:rsidRPr="0047578C">
              <w:t>. Báze těchto zemin se vyskytuje v hloubce 2,5 až 5,4 m pod povrchem terénu, průměrně pak v hloubce 4,2 m.</w:t>
            </w:r>
          </w:p>
          <w:p w14:paraId="06AF7886" w14:textId="77777777" w:rsidR="00AC2009" w:rsidRPr="0047578C" w:rsidRDefault="00AC2009" w:rsidP="00F70F77">
            <w:pPr>
              <w:pStyle w:val="l3"/>
              <w:shd w:val="clear" w:color="auto" w:fill="FFFFFF"/>
              <w:ind w:right="1191"/>
              <w:jc w:val="both"/>
            </w:pPr>
            <w:r w:rsidRPr="0047578C">
              <w:t xml:space="preserve">Podloží kvartérním zeminám tvoří pararuly, žuly a lokálně též amfibolity, které jsou nerovnoměrně a většinou do velkých hloubek zvětralé. Převládají eluvia hornin třídy R6, u pararul charakteru většinou prachovitých hlín třídy R6 ML, u žul pak charakteru hlinitých písků třídy R6 SM a hlinitých štěrků třídy R6 GM. Horniny zcela zvětralé třídy R5 byly zastiženy v metrových až dvoumetrových polohách obklopené horninami třídy R6. Horniny silně zvětralé třídy R4 byly ověřeny pouze lokálně poměrně vzdálenými vrty v hloubkách od 9,7 m (J8) až 16,5 m (J2). </w:t>
            </w:r>
          </w:p>
          <w:p w14:paraId="230DAD17" w14:textId="77777777" w:rsidR="00AC2009" w:rsidRPr="00AC2009" w:rsidRDefault="00AC2009" w:rsidP="00F70F77">
            <w:pPr>
              <w:pStyle w:val="l3"/>
              <w:shd w:val="clear" w:color="auto" w:fill="FFFFFF"/>
              <w:ind w:right="1191"/>
              <w:jc w:val="both"/>
            </w:pPr>
            <w:r w:rsidRPr="00AC2009">
              <w:t>Podzemní voda</w:t>
            </w:r>
          </w:p>
          <w:p w14:paraId="5EB60772" w14:textId="77777777" w:rsidR="00AC2009" w:rsidRPr="00AC2009" w:rsidRDefault="00AC2009" w:rsidP="00F70F77">
            <w:pPr>
              <w:pStyle w:val="l3"/>
              <w:shd w:val="clear" w:color="auto" w:fill="FFFFFF"/>
              <w:ind w:right="1191"/>
              <w:jc w:val="both"/>
            </w:pPr>
            <w:r w:rsidRPr="00AC2009">
              <w:t xml:space="preserve">Na lokalitě spolu přímo komunikuje povrchová a podzemní voda mělkého kvartérního kolektoru. </w:t>
            </w:r>
            <w:r w:rsidRPr="00AC2009">
              <w:lastRenderedPageBreak/>
              <w:t>Mělký kolektor podzemní vody je soustředěn v propustných partiích kvartérních sedimentů tj. ve štěrkovitých sedimentech s volnou až mírně napjatou hladinou podzemní vody (průlinová propustnost). Jemnozrnné jílovité a hlinité zeminy nad štěrkovitými zeminami jsou syceny jak vodou z tohoto kolektoru, tak i povrchovou vodou z Košového potoka. Další mělký kolektor podzemní vody je soustředěn v propustných partiích eluvií pararul a žul s mírně napjatou hladinou podzemní vody (průlinová propustnost). Hlubší kolektory podzemní vody, které se vyskytují v porušených partiích pevnějšího horninového masivu (puklinová propustnost), nebyly při archivními průzkumnými pracemi zjištěny.</w:t>
            </w:r>
          </w:p>
          <w:p w14:paraId="0848942F" w14:textId="77777777" w:rsidR="00AC2009" w:rsidRPr="00AC2009" w:rsidRDefault="00AC2009" w:rsidP="00F70F77">
            <w:pPr>
              <w:pStyle w:val="l3"/>
              <w:shd w:val="clear" w:color="auto" w:fill="FFFFFF"/>
              <w:ind w:right="1191"/>
              <w:jc w:val="both"/>
            </w:pPr>
            <w:r w:rsidRPr="00AC2009">
              <w:t>Ve všech vrtech byla zastižena mělká kvartérní zvodeň vázaná na propustné štěrkovité sedimenty. Ustálená hladina se vyskytuje velmi mělce, většinou 0,2 až 0,3 m pod terénem.</w:t>
            </w:r>
          </w:p>
          <w:p w14:paraId="63697489" w14:textId="77777777" w:rsidR="00AC2009" w:rsidRPr="00AC2009" w:rsidRDefault="00AC2009" w:rsidP="00F70F77">
            <w:pPr>
              <w:pStyle w:val="l3"/>
              <w:shd w:val="clear" w:color="auto" w:fill="FFFFFF"/>
              <w:ind w:right="1191"/>
              <w:jc w:val="both"/>
            </w:pPr>
            <w:r w:rsidRPr="00AC2009">
              <w:t>Podle výsledků laboratorních analýz podzemní vody pro stanovení agresivity prostředí na betonové konstrukce podle ČSN EN 206-1 se jedná o prostředí XA1 - slabě agresivní chemické prostředí vlivem vyšší koncentrace agresivního CO2 (15-36 mg/l).</w:t>
            </w:r>
          </w:p>
          <w:p w14:paraId="24C4C609" w14:textId="77777777" w:rsidR="00AC2009" w:rsidRPr="00AC2009" w:rsidRDefault="00AC2009" w:rsidP="00F70F77">
            <w:pPr>
              <w:pStyle w:val="l3"/>
              <w:shd w:val="clear" w:color="auto" w:fill="FFFFFF"/>
              <w:jc w:val="both"/>
            </w:pPr>
          </w:p>
          <w:p w14:paraId="7C0A941E" w14:textId="77777777" w:rsidR="00411057" w:rsidRPr="0047578C" w:rsidRDefault="00411057" w:rsidP="00F70F77">
            <w:pPr>
              <w:pStyle w:val="l3"/>
              <w:shd w:val="clear" w:color="auto" w:fill="FFFFFF"/>
              <w:jc w:val="both"/>
            </w:pPr>
          </w:p>
          <w:p w14:paraId="3CE13730" w14:textId="77777777" w:rsidR="00411057" w:rsidRPr="00F70F77" w:rsidRDefault="00411057" w:rsidP="00F70F77">
            <w:pPr>
              <w:pStyle w:val="l3"/>
              <w:shd w:val="clear" w:color="auto" w:fill="FFFFFF"/>
              <w:jc w:val="both"/>
              <w:rPr>
                <w:b/>
                <w:i/>
              </w:rPr>
            </w:pPr>
            <w:r w:rsidRPr="00F70F77">
              <w:rPr>
                <w:b/>
                <w:i/>
              </w:rPr>
              <w:t xml:space="preserve">Poloha vzhledem k záplavovému a poddolovanému území </w:t>
            </w:r>
          </w:p>
          <w:p w14:paraId="270F02AF" w14:textId="77777777" w:rsidR="00ED78E9" w:rsidRPr="0047578C" w:rsidRDefault="00566D77" w:rsidP="00F70F77">
            <w:pPr>
              <w:pStyle w:val="l3"/>
              <w:shd w:val="clear" w:color="auto" w:fill="FFFFFF"/>
              <w:jc w:val="both"/>
            </w:pPr>
            <w:r w:rsidRPr="0047578C">
              <w:t xml:space="preserve">Viz odst. B.1.b). </w:t>
            </w:r>
          </w:p>
          <w:p w14:paraId="260BF430" w14:textId="77777777" w:rsidR="00AC2009" w:rsidRPr="00AC2009" w:rsidRDefault="00AC2009" w:rsidP="00F70F77">
            <w:pPr>
              <w:pStyle w:val="l3"/>
              <w:shd w:val="clear" w:color="auto" w:fill="FFFFFF"/>
              <w:ind w:right="1304"/>
              <w:jc w:val="both"/>
            </w:pPr>
            <w:r w:rsidRPr="00AC2009">
              <w:t xml:space="preserve">Lokalita leží v povodí 1-10-01 Mže po soutok s Radbuzou, v dílčím povodí Kosového potoka od Panského potoka po </w:t>
            </w:r>
            <w:proofErr w:type="spellStart"/>
            <w:r w:rsidRPr="00AC2009">
              <w:t>Úšovický</w:t>
            </w:r>
            <w:proofErr w:type="spellEnd"/>
            <w:r w:rsidRPr="00AC2009">
              <w:t xml:space="preserve"> potok (</w:t>
            </w:r>
            <w:r w:rsidRPr="00AC2009">
              <w:noBreakHyphen/>
              <w:t xml:space="preserve">0590). </w:t>
            </w:r>
          </w:p>
          <w:p w14:paraId="33A39FB1" w14:textId="77777777" w:rsidR="00AC2009" w:rsidRPr="00AC2009" w:rsidRDefault="00AC2009" w:rsidP="00F70F77">
            <w:pPr>
              <w:pStyle w:val="l3"/>
              <w:shd w:val="clear" w:color="auto" w:fill="FFFFFF"/>
              <w:ind w:right="1304"/>
              <w:jc w:val="both"/>
            </w:pPr>
            <w:r w:rsidRPr="00AC2009">
              <w:t xml:space="preserve">Dlouhodobý specifický odtok podzemní vody na lokalitě je zvýšený stupně V s hodnotou 3 - 5 l/s/km2. V </w:t>
            </w:r>
            <w:proofErr w:type="spellStart"/>
            <w:r w:rsidRPr="00AC2009">
              <w:t>jednokolektorovém</w:t>
            </w:r>
            <w:proofErr w:type="spellEnd"/>
            <w:r w:rsidRPr="00AC2009">
              <w:t xml:space="preserve"> nespojitém zvodnělém systému jsou zvětraliny z hlediska tvorby odtoku významnější než rozpukané horniny. </w:t>
            </w:r>
          </w:p>
          <w:p w14:paraId="4998CD92" w14:textId="77777777" w:rsidR="00AC2009" w:rsidRPr="0047578C" w:rsidRDefault="00AC2009" w:rsidP="00F70F77">
            <w:pPr>
              <w:pStyle w:val="l3"/>
              <w:shd w:val="clear" w:color="auto" w:fill="FFFFFF"/>
              <w:jc w:val="both"/>
            </w:pPr>
          </w:p>
          <w:p w14:paraId="7D080ADD" w14:textId="77777777" w:rsidR="004F3B77" w:rsidRPr="00F70F77" w:rsidRDefault="003D5B59" w:rsidP="00F70F77">
            <w:pPr>
              <w:pStyle w:val="l3"/>
              <w:shd w:val="clear" w:color="auto" w:fill="FFFFFF"/>
              <w:jc w:val="both"/>
              <w:rPr>
                <w:b/>
                <w:i/>
              </w:rPr>
            </w:pPr>
            <w:r w:rsidRPr="00F70F77">
              <w:rPr>
                <w:b/>
                <w:i/>
              </w:rPr>
              <w:t>g)</w:t>
            </w:r>
            <w:r w:rsidR="00BF48E2" w:rsidRPr="00F70F77">
              <w:rPr>
                <w:b/>
                <w:i/>
              </w:rPr>
              <w:t>S</w:t>
            </w:r>
            <w:r w:rsidR="00A942E1" w:rsidRPr="00F70F77">
              <w:rPr>
                <w:b/>
                <w:i/>
              </w:rPr>
              <w:t xml:space="preserve">távající ochrana území a staveb podle jiných právních předpisů, včetně rozsahu omezení </w:t>
            </w:r>
          </w:p>
          <w:p w14:paraId="3895C941" w14:textId="77777777" w:rsidR="00A942E1" w:rsidRPr="0047578C" w:rsidRDefault="00A942E1" w:rsidP="00F70F77">
            <w:pPr>
              <w:pStyle w:val="l3"/>
              <w:shd w:val="clear" w:color="auto" w:fill="FFFFFF"/>
              <w:jc w:val="both"/>
            </w:pPr>
            <w:r w:rsidRPr="0047578C">
              <w:t>a podmínek pro ochranu,</w:t>
            </w:r>
          </w:p>
          <w:p w14:paraId="620D88C7" w14:textId="3461249B" w:rsidR="000F26B0" w:rsidRPr="0047578C" w:rsidRDefault="000F26B0" w:rsidP="00F70F77">
            <w:pPr>
              <w:pStyle w:val="l3"/>
              <w:shd w:val="clear" w:color="auto" w:fill="FFFFFF"/>
              <w:jc w:val="both"/>
            </w:pPr>
            <w:r w:rsidRPr="0047578C">
              <w:t xml:space="preserve">Ochranná pásma  inženýrských sítí   </w:t>
            </w:r>
          </w:p>
          <w:p w14:paraId="3C453686" w14:textId="77777777" w:rsidR="000F26B0" w:rsidRPr="0047578C" w:rsidRDefault="000F26B0" w:rsidP="00F70F77">
            <w:pPr>
              <w:pStyle w:val="l3"/>
              <w:shd w:val="clear" w:color="auto" w:fill="FFFFFF"/>
              <w:jc w:val="both"/>
            </w:pPr>
            <w:r w:rsidRPr="0047578C">
              <w:t xml:space="preserve">Podzemní vedení  </w:t>
            </w:r>
            <w:proofErr w:type="spellStart"/>
            <w:r w:rsidRPr="0047578C">
              <w:t>nn</w:t>
            </w:r>
            <w:proofErr w:type="spellEnd"/>
            <w:r w:rsidRPr="0047578C">
              <w:t xml:space="preserve"> a </w:t>
            </w:r>
            <w:proofErr w:type="spellStart"/>
            <w:r w:rsidRPr="0047578C">
              <w:t>vn</w:t>
            </w:r>
            <w:proofErr w:type="spellEnd"/>
            <w:r w:rsidRPr="0047578C">
              <w:t xml:space="preserve"> </w:t>
            </w:r>
            <w:r w:rsidRPr="0047578C">
              <w:tab/>
            </w:r>
            <w:r w:rsidRPr="0047578C">
              <w:tab/>
              <w:t>1m</w:t>
            </w:r>
          </w:p>
          <w:p w14:paraId="464992AA" w14:textId="77777777" w:rsidR="000F26B0" w:rsidRPr="0047578C" w:rsidRDefault="000F26B0" w:rsidP="00F70F77">
            <w:pPr>
              <w:pStyle w:val="l3"/>
              <w:shd w:val="clear" w:color="auto" w:fill="FFFFFF"/>
              <w:jc w:val="both"/>
            </w:pPr>
            <w:r w:rsidRPr="0047578C">
              <w:t>Vzdušné vedení VN 22kV</w:t>
            </w:r>
            <w:r w:rsidRPr="0047578C">
              <w:tab/>
            </w:r>
            <w:r w:rsidRPr="0047578C">
              <w:tab/>
              <w:t xml:space="preserve">7m od krajního vodiče </w:t>
            </w:r>
          </w:p>
          <w:p w14:paraId="0F8C5163" w14:textId="77777777" w:rsidR="000F26B0" w:rsidRPr="0047578C" w:rsidRDefault="000F26B0" w:rsidP="00F70F77">
            <w:pPr>
              <w:pStyle w:val="l3"/>
              <w:shd w:val="clear" w:color="auto" w:fill="FFFFFF"/>
              <w:jc w:val="both"/>
            </w:pPr>
            <w:r w:rsidRPr="0047578C">
              <w:t>Sdělovací kabely</w:t>
            </w:r>
            <w:r w:rsidRPr="0047578C">
              <w:tab/>
            </w:r>
            <w:r w:rsidRPr="0047578C">
              <w:tab/>
            </w:r>
            <w:r w:rsidRPr="0047578C">
              <w:tab/>
              <w:t>1,5m</w:t>
            </w:r>
            <w:r w:rsidRPr="0047578C">
              <w:tab/>
            </w:r>
          </w:p>
          <w:p w14:paraId="151AFD56" w14:textId="77777777" w:rsidR="000F26B0" w:rsidRPr="0047578C" w:rsidRDefault="000F26B0" w:rsidP="00F70F77">
            <w:pPr>
              <w:pStyle w:val="l3"/>
              <w:shd w:val="clear" w:color="auto" w:fill="FFFFFF"/>
              <w:jc w:val="both"/>
            </w:pPr>
            <w:r w:rsidRPr="0047578C">
              <w:t xml:space="preserve">Vodovody a kanalizace </w:t>
            </w:r>
            <w:r w:rsidRPr="0047578C">
              <w:tab/>
            </w:r>
            <w:r w:rsidRPr="0047578C">
              <w:tab/>
              <w:t>do průměru 500mm 1,5m</w:t>
            </w:r>
          </w:p>
          <w:p w14:paraId="477592D3" w14:textId="77777777" w:rsidR="000F26B0" w:rsidRPr="0047578C" w:rsidRDefault="000F26B0" w:rsidP="00F70F77">
            <w:pPr>
              <w:pStyle w:val="l3"/>
              <w:shd w:val="clear" w:color="auto" w:fill="FFFFFF"/>
              <w:jc w:val="both"/>
            </w:pPr>
            <w:r w:rsidRPr="0047578C">
              <w:tab/>
            </w:r>
            <w:r w:rsidRPr="0047578C">
              <w:tab/>
            </w:r>
            <w:r w:rsidRPr="0047578C">
              <w:tab/>
            </w:r>
            <w:r w:rsidRPr="0047578C">
              <w:tab/>
            </w:r>
            <w:r w:rsidRPr="0047578C">
              <w:tab/>
              <w:t xml:space="preserve">nad </w:t>
            </w:r>
            <w:smartTag w:uri="urn:schemas-microsoft-com:office:smarttags" w:element="metricconverter">
              <w:smartTagPr>
                <w:attr w:name="ProductID" w:val="500 mm"/>
              </w:smartTagPr>
              <w:r w:rsidRPr="0047578C">
                <w:t>500 mm</w:t>
              </w:r>
            </w:smartTag>
            <w:r w:rsidRPr="0047578C">
              <w:t xml:space="preserve">            2,5m</w:t>
            </w:r>
          </w:p>
          <w:p w14:paraId="048E868B" w14:textId="77777777" w:rsidR="00210305" w:rsidRPr="0047578C" w:rsidRDefault="00210305" w:rsidP="00F70F77">
            <w:pPr>
              <w:pStyle w:val="l3"/>
              <w:shd w:val="clear" w:color="auto" w:fill="FFFFFF"/>
              <w:jc w:val="both"/>
            </w:pPr>
          </w:p>
          <w:p w14:paraId="6ACC2676" w14:textId="77777777" w:rsidR="00210305" w:rsidRPr="0047578C" w:rsidRDefault="00210305" w:rsidP="00F70F77">
            <w:pPr>
              <w:pStyle w:val="l3"/>
              <w:shd w:val="clear" w:color="auto" w:fill="FFFFFF"/>
              <w:jc w:val="both"/>
            </w:pPr>
          </w:p>
          <w:p w14:paraId="34EC5DE6" w14:textId="77777777" w:rsidR="00012A56" w:rsidRPr="00F70F77" w:rsidRDefault="003D5B59" w:rsidP="00F70F77">
            <w:pPr>
              <w:pStyle w:val="l3"/>
              <w:shd w:val="clear" w:color="auto" w:fill="FFFFFF"/>
              <w:jc w:val="both"/>
              <w:rPr>
                <w:b/>
                <w:i/>
              </w:rPr>
            </w:pPr>
            <w:r w:rsidRPr="00F70F77">
              <w:rPr>
                <w:b/>
                <w:i/>
              </w:rPr>
              <w:t>h)</w:t>
            </w:r>
            <w:r w:rsidR="00BF48E2" w:rsidRPr="00F70F77">
              <w:rPr>
                <w:b/>
                <w:i/>
              </w:rPr>
              <w:t>V</w:t>
            </w:r>
            <w:r w:rsidR="00A942E1" w:rsidRPr="00F70F77">
              <w:rPr>
                <w:b/>
                <w:i/>
              </w:rPr>
              <w:t xml:space="preserve">liv staveb na okolní stavby a pozemky, ochrana okolí, vliv staveb na odtokové poměry v území, </w:t>
            </w:r>
          </w:p>
          <w:p w14:paraId="6ADB2315" w14:textId="77777777" w:rsidR="00A942E1" w:rsidRPr="00F70F77" w:rsidRDefault="00A942E1" w:rsidP="00F70F77">
            <w:pPr>
              <w:pStyle w:val="l3"/>
              <w:shd w:val="clear" w:color="auto" w:fill="FFFFFF"/>
              <w:jc w:val="both"/>
              <w:rPr>
                <w:b/>
                <w:i/>
              </w:rPr>
            </w:pPr>
            <w:r w:rsidRPr="00F70F77">
              <w:rPr>
                <w:b/>
                <w:i/>
              </w:rPr>
              <w:t>požadavky na asanace, odstraňování staveb a kácení dřevin,</w:t>
            </w:r>
          </w:p>
          <w:p w14:paraId="209BD2A5" w14:textId="3FA0A77B" w:rsidR="00A009EC" w:rsidRPr="0047578C" w:rsidRDefault="00DD77F9" w:rsidP="00F70F77">
            <w:pPr>
              <w:pStyle w:val="l3"/>
              <w:shd w:val="clear" w:color="auto" w:fill="FFFFFF"/>
              <w:jc w:val="both"/>
            </w:pPr>
            <w:r w:rsidRPr="0047578C">
              <w:t>Stavba nevyžaduje ani asanace, ani odstranění nějakých staveb. S kácením se neuvažuje</w:t>
            </w:r>
            <w:r w:rsidR="00210305" w:rsidRPr="0047578C">
              <w:t xml:space="preserve">.  </w:t>
            </w:r>
          </w:p>
          <w:p w14:paraId="14ECBEEA" w14:textId="77777777" w:rsidR="00210305" w:rsidRPr="0047578C" w:rsidRDefault="00210305" w:rsidP="00F70F77">
            <w:pPr>
              <w:pStyle w:val="l3"/>
              <w:shd w:val="clear" w:color="auto" w:fill="FFFFFF"/>
              <w:jc w:val="both"/>
            </w:pPr>
          </w:p>
          <w:p w14:paraId="0A70EBF5" w14:textId="78A7D11F" w:rsidR="00A942E1" w:rsidRPr="00F70F77" w:rsidRDefault="003D5B59" w:rsidP="00F70F77">
            <w:pPr>
              <w:pStyle w:val="l3"/>
              <w:shd w:val="clear" w:color="auto" w:fill="FFFFFF"/>
              <w:ind w:right="1191"/>
              <w:jc w:val="both"/>
              <w:rPr>
                <w:b/>
                <w:i/>
              </w:rPr>
            </w:pPr>
            <w:r w:rsidRPr="00F70F77">
              <w:rPr>
                <w:b/>
                <w:i/>
              </w:rPr>
              <w:t>i)</w:t>
            </w:r>
            <w:r w:rsidR="00BF48E2" w:rsidRPr="00F70F77">
              <w:rPr>
                <w:b/>
                <w:i/>
              </w:rPr>
              <w:t>P</w:t>
            </w:r>
            <w:r w:rsidR="00A942E1" w:rsidRPr="00F70F77">
              <w:rPr>
                <w:b/>
                <w:i/>
              </w:rPr>
              <w:t>ožadavky na maximální dočasné a trvalé zábory zemědělského půdního fondu nebo pozemků</w:t>
            </w:r>
            <w:r w:rsidR="00FD3128" w:rsidRPr="00F70F77">
              <w:rPr>
                <w:b/>
                <w:i/>
              </w:rPr>
              <w:t xml:space="preserve"> </w:t>
            </w:r>
            <w:r w:rsidR="00A942E1" w:rsidRPr="00F70F77">
              <w:rPr>
                <w:b/>
                <w:i/>
              </w:rPr>
              <w:t>určených k plnění funkce lesa,</w:t>
            </w:r>
          </w:p>
          <w:p w14:paraId="2918BCF8" w14:textId="2A4D2835" w:rsidR="00A009EC" w:rsidRPr="0047578C" w:rsidRDefault="00DD77F9" w:rsidP="00F70F77">
            <w:pPr>
              <w:pStyle w:val="l3"/>
              <w:shd w:val="clear" w:color="auto" w:fill="FFFFFF"/>
              <w:ind w:right="1247"/>
              <w:jc w:val="both"/>
            </w:pPr>
            <w:r w:rsidRPr="0047578C">
              <w:t xml:space="preserve">Část stavby je navržena na pozemcích, evidovaných jako Zemědělský půdní fond – jedná se o pozemky </w:t>
            </w:r>
            <w:r w:rsidR="00FD3128" w:rsidRPr="0047578C">
              <w:t>129/6 a 220/2 v </w:t>
            </w:r>
            <w:proofErr w:type="spellStart"/>
            <w:r w:rsidR="00FD3128" w:rsidRPr="0047578C">
              <w:t>kú</w:t>
            </w:r>
            <w:proofErr w:type="spellEnd"/>
            <w:r w:rsidR="00FD3128" w:rsidRPr="0047578C">
              <w:t xml:space="preserve"> STANOVIŠTĚ U Mariánských Lázní – část těchto pozemků bude nutné vyjmout ze ZPF</w:t>
            </w:r>
          </w:p>
          <w:p w14:paraId="35163AF4" w14:textId="77777777" w:rsidR="00286A4C" w:rsidRPr="0047578C" w:rsidRDefault="00286A4C" w:rsidP="00F70F77">
            <w:pPr>
              <w:pStyle w:val="l3"/>
              <w:shd w:val="clear" w:color="auto" w:fill="FFFFFF"/>
              <w:jc w:val="both"/>
            </w:pPr>
          </w:p>
          <w:p w14:paraId="30E079B5" w14:textId="77777777" w:rsidR="00A942E1" w:rsidRPr="00F70F77" w:rsidRDefault="003D5B59" w:rsidP="00F70F77">
            <w:pPr>
              <w:pStyle w:val="l3"/>
              <w:shd w:val="clear" w:color="auto" w:fill="FFFFFF"/>
              <w:jc w:val="both"/>
              <w:rPr>
                <w:b/>
                <w:i/>
              </w:rPr>
            </w:pPr>
            <w:r w:rsidRPr="00F70F77">
              <w:rPr>
                <w:b/>
                <w:i/>
              </w:rPr>
              <w:t>j)</w:t>
            </w:r>
            <w:r w:rsidR="00A942E1" w:rsidRPr="00F70F77">
              <w:rPr>
                <w:b/>
                <w:i/>
              </w:rPr>
              <w:t>navrhovaná a vznikající ochranná a bezpečnostní pásma, rozsah omezení a podmínky ochrany podle</w:t>
            </w:r>
          </w:p>
          <w:p w14:paraId="2EA9F124" w14:textId="77777777" w:rsidR="00343792" w:rsidRPr="00F70F77" w:rsidRDefault="00A942E1" w:rsidP="00F70F77">
            <w:pPr>
              <w:pStyle w:val="l3"/>
              <w:shd w:val="clear" w:color="auto" w:fill="FFFFFF"/>
              <w:jc w:val="both"/>
              <w:rPr>
                <w:b/>
                <w:i/>
              </w:rPr>
            </w:pPr>
            <w:r w:rsidRPr="00F70F77">
              <w:rPr>
                <w:b/>
                <w:i/>
              </w:rPr>
              <w:t xml:space="preserve"> jiných právních předpisů, včetně seznamu pozemků podle katastru nemovitostí, na kterých ochranné </w:t>
            </w:r>
          </w:p>
          <w:p w14:paraId="4894CA7E" w14:textId="77777777" w:rsidR="00343792" w:rsidRPr="00F70F77" w:rsidRDefault="00A942E1" w:rsidP="00F70F77">
            <w:pPr>
              <w:pStyle w:val="l3"/>
              <w:shd w:val="clear" w:color="auto" w:fill="FFFFFF"/>
              <w:jc w:val="both"/>
              <w:rPr>
                <w:b/>
                <w:i/>
              </w:rPr>
            </w:pPr>
            <w:r w:rsidRPr="00F70F77">
              <w:rPr>
                <w:b/>
                <w:i/>
              </w:rPr>
              <w:t xml:space="preserve">nebo bezpečnostní pásmo vznikne, bezpečnostní vzdálenost muničního skladiště s rizikem střepinového </w:t>
            </w:r>
          </w:p>
          <w:p w14:paraId="0F292A81" w14:textId="77777777" w:rsidR="00A942E1" w:rsidRPr="00F70F77" w:rsidRDefault="00A942E1" w:rsidP="00F70F77">
            <w:pPr>
              <w:pStyle w:val="l3"/>
              <w:shd w:val="clear" w:color="auto" w:fill="FFFFFF"/>
              <w:jc w:val="both"/>
              <w:rPr>
                <w:b/>
                <w:i/>
              </w:rPr>
            </w:pPr>
            <w:r w:rsidRPr="00F70F77">
              <w:rPr>
                <w:b/>
                <w:i/>
              </w:rPr>
              <w:t>účinku určená podle jiného právního předpisu,</w:t>
            </w:r>
          </w:p>
          <w:p w14:paraId="586BDB56" w14:textId="77777777" w:rsidR="00A009EC" w:rsidRPr="00F70F77" w:rsidRDefault="0076301E" w:rsidP="00F70F77">
            <w:pPr>
              <w:pStyle w:val="l3"/>
              <w:shd w:val="clear" w:color="auto" w:fill="FFFFFF"/>
              <w:jc w:val="both"/>
              <w:rPr>
                <w:b/>
                <w:i/>
              </w:rPr>
            </w:pPr>
            <w:r w:rsidRPr="00F70F77">
              <w:rPr>
                <w:b/>
                <w:i/>
              </w:rPr>
              <w:t>Navrhovaná a vznikající ochranná a bezpečnostní pásma</w:t>
            </w:r>
          </w:p>
          <w:p w14:paraId="3CCA5A8B" w14:textId="77777777" w:rsidR="0076301E" w:rsidRPr="0047578C" w:rsidRDefault="0076301E" w:rsidP="00F70F77">
            <w:pPr>
              <w:pStyle w:val="l3"/>
              <w:shd w:val="clear" w:color="auto" w:fill="FFFFFF"/>
              <w:jc w:val="both"/>
            </w:pPr>
            <w:r w:rsidRPr="0047578C">
              <w:t xml:space="preserve">Pro stavbu nejsou navrhována žádná ochranná ani bezpečnostní pásma. </w:t>
            </w:r>
          </w:p>
          <w:p w14:paraId="06F3641C" w14:textId="77777777" w:rsidR="00993CFC" w:rsidRPr="00F70F77" w:rsidRDefault="003D5B59" w:rsidP="00F70F77">
            <w:pPr>
              <w:pStyle w:val="l3"/>
              <w:shd w:val="clear" w:color="auto" w:fill="FFFFFF"/>
              <w:jc w:val="both"/>
              <w:rPr>
                <w:b/>
                <w:i/>
              </w:rPr>
            </w:pPr>
            <w:r w:rsidRPr="00F70F77">
              <w:rPr>
                <w:b/>
                <w:i/>
              </w:rPr>
              <w:t>k)</w:t>
            </w:r>
            <w:r w:rsidR="00A574FC" w:rsidRPr="00F70F77">
              <w:rPr>
                <w:b/>
                <w:i/>
              </w:rPr>
              <w:t>P</w:t>
            </w:r>
            <w:r w:rsidR="00993CFC" w:rsidRPr="00F70F77">
              <w:rPr>
                <w:b/>
                <w:i/>
              </w:rPr>
              <w:t>ožadavky na monitoring a sledování přetvoření</w:t>
            </w:r>
          </w:p>
          <w:p w14:paraId="4254444A" w14:textId="77777777" w:rsidR="00A009EC" w:rsidRPr="0047578C" w:rsidRDefault="00345776" w:rsidP="00F70F77">
            <w:pPr>
              <w:pStyle w:val="l3"/>
              <w:shd w:val="clear" w:color="auto" w:fill="FFFFFF"/>
              <w:jc w:val="both"/>
            </w:pPr>
            <w:r w:rsidRPr="0047578C">
              <w:t xml:space="preserve">Nejsou. </w:t>
            </w:r>
          </w:p>
          <w:p w14:paraId="35CC949D" w14:textId="77777777" w:rsidR="00345776" w:rsidRPr="00F70F77" w:rsidRDefault="00345776" w:rsidP="00F70F77">
            <w:pPr>
              <w:pStyle w:val="l3"/>
              <w:shd w:val="clear" w:color="auto" w:fill="FFFFFF"/>
              <w:jc w:val="both"/>
            </w:pPr>
          </w:p>
          <w:p w14:paraId="046E1AB0" w14:textId="77777777" w:rsidR="00993CFC" w:rsidRPr="00F70F77" w:rsidRDefault="003D5B59" w:rsidP="00F70F77">
            <w:pPr>
              <w:pStyle w:val="l3"/>
              <w:shd w:val="clear" w:color="auto" w:fill="FFFFFF"/>
              <w:jc w:val="both"/>
              <w:rPr>
                <w:b/>
                <w:i/>
              </w:rPr>
            </w:pPr>
            <w:r w:rsidRPr="00F70F77">
              <w:rPr>
                <w:b/>
                <w:i/>
              </w:rPr>
              <w:t>l)</w:t>
            </w:r>
            <w:r w:rsidR="00A574FC" w:rsidRPr="00F70F77">
              <w:rPr>
                <w:b/>
                <w:i/>
              </w:rPr>
              <w:t>N</w:t>
            </w:r>
            <w:r w:rsidR="00993CFC" w:rsidRPr="00F70F77">
              <w:rPr>
                <w:b/>
                <w:i/>
              </w:rPr>
              <w:t xml:space="preserve">avrhované parametry záměru podle jednotlivých druhů staveb </w:t>
            </w:r>
          </w:p>
          <w:p w14:paraId="309B8F55" w14:textId="34D1C711" w:rsidR="00FD3128" w:rsidRPr="0047578C" w:rsidRDefault="00FD3128" w:rsidP="00F70F77">
            <w:pPr>
              <w:pStyle w:val="l3"/>
              <w:shd w:val="clear" w:color="auto" w:fill="FFFFFF"/>
              <w:jc w:val="both"/>
            </w:pPr>
            <w:r w:rsidRPr="0047578C">
              <w:t xml:space="preserve">Délka Chodníku – 1363 ,54 </w:t>
            </w:r>
            <w:proofErr w:type="spellStart"/>
            <w:r w:rsidRPr="0047578C">
              <w:t>metrŮ</w:t>
            </w:r>
            <w:proofErr w:type="spellEnd"/>
          </w:p>
          <w:p w14:paraId="1D385867" w14:textId="77777777" w:rsidR="00BF48E2" w:rsidRPr="0047578C" w:rsidRDefault="00BF48E2" w:rsidP="00F70F77">
            <w:pPr>
              <w:pStyle w:val="l3"/>
              <w:shd w:val="clear" w:color="auto" w:fill="FFFFFF"/>
              <w:jc w:val="both"/>
            </w:pPr>
          </w:p>
          <w:p w14:paraId="15A41F64" w14:textId="77777777" w:rsidR="00A574FC" w:rsidRPr="00F70F77" w:rsidRDefault="003D5B59" w:rsidP="00F70F77">
            <w:pPr>
              <w:pStyle w:val="l3"/>
              <w:shd w:val="clear" w:color="auto" w:fill="FFFFFF"/>
              <w:jc w:val="both"/>
              <w:rPr>
                <w:b/>
                <w:i/>
              </w:rPr>
            </w:pPr>
            <w:r w:rsidRPr="00F70F77">
              <w:t>m</w:t>
            </w:r>
            <w:r w:rsidRPr="00F70F77">
              <w:rPr>
                <w:b/>
                <w:i/>
              </w:rPr>
              <w:t>)</w:t>
            </w:r>
            <w:r w:rsidR="00A574FC" w:rsidRPr="00F70F77">
              <w:rPr>
                <w:b/>
                <w:i/>
              </w:rPr>
              <w:t>I</w:t>
            </w:r>
            <w:r w:rsidR="001F2F85" w:rsidRPr="00F70F77">
              <w:rPr>
                <w:b/>
                <w:i/>
              </w:rPr>
              <w:t xml:space="preserve">nformace o vydaných rozhodnutích o souhlasu s odchylným řešením oproti řešení vyplývajícím </w:t>
            </w:r>
          </w:p>
          <w:p w14:paraId="54550D1A" w14:textId="77777777" w:rsidR="00A574FC" w:rsidRPr="00F70F77" w:rsidRDefault="001F2F85" w:rsidP="00F70F77">
            <w:pPr>
              <w:pStyle w:val="l3"/>
              <w:shd w:val="clear" w:color="auto" w:fill="FFFFFF"/>
              <w:jc w:val="both"/>
              <w:rPr>
                <w:b/>
                <w:i/>
              </w:rPr>
            </w:pPr>
            <w:r w:rsidRPr="00F70F77">
              <w:rPr>
                <w:b/>
                <w:i/>
              </w:rPr>
              <w:t xml:space="preserve">z právních předpisů a technických norem nebo technických dokumentů, případně souhlasu s použitím </w:t>
            </w:r>
          </w:p>
          <w:p w14:paraId="5DE48D1D" w14:textId="77777777" w:rsidR="00993CFC" w:rsidRPr="00F70F77" w:rsidRDefault="001F2F85" w:rsidP="00F70F77">
            <w:pPr>
              <w:pStyle w:val="l3"/>
              <w:shd w:val="clear" w:color="auto" w:fill="FFFFFF"/>
              <w:jc w:val="both"/>
              <w:rPr>
                <w:b/>
                <w:i/>
              </w:rPr>
            </w:pPr>
            <w:r w:rsidRPr="00F70F77">
              <w:rPr>
                <w:b/>
                <w:i/>
              </w:rPr>
              <w:t>neschváleného a nezavedeného zařízení</w:t>
            </w:r>
          </w:p>
          <w:p w14:paraId="2406763E" w14:textId="77777777" w:rsidR="00A009EC" w:rsidRPr="0047578C" w:rsidRDefault="00B430A3" w:rsidP="00F70F77">
            <w:pPr>
              <w:pStyle w:val="l3"/>
              <w:shd w:val="clear" w:color="auto" w:fill="FFFFFF"/>
              <w:jc w:val="both"/>
            </w:pPr>
            <w:r w:rsidRPr="0047578C">
              <w:t xml:space="preserve">Netýká se předložené PD. </w:t>
            </w:r>
          </w:p>
          <w:p w14:paraId="26F2E0CC" w14:textId="77777777" w:rsidR="00B430A3" w:rsidRPr="0047578C" w:rsidRDefault="00B430A3" w:rsidP="00F70F77">
            <w:pPr>
              <w:pStyle w:val="l3"/>
              <w:shd w:val="clear" w:color="auto" w:fill="FFFFFF"/>
              <w:jc w:val="both"/>
            </w:pPr>
          </w:p>
          <w:p w14:paraId="4EA6B565" w14:textId="77777777" w:rsidR="009963A6" w:rsidRPr="007D5C12" w:rsidRDefault="003D5B59" w:rsidP="00F70F77">
            <w:pPr>
              <w:pStyle w:val="l3"/>
              <w:shd w:val="clear" w:color="auto" w:fill="FFFFFF"/>
              <w:jc w:val="both"/>
              <w:rPr>
                <w:b/>
                <w:i/>
              </w:rPr>
            </w:pPr>
            <w:r w:rsidRPr="0047578C">
              <w:t>n)</w:t>
            </w:r>
            <w:r w:rsidR="00BF48E2" w:rsidRPr="007D5C12">
              <w:rPr>
                <w:b/>
                <w:i/>
              </w:rPr>
              <w:t>L</w:t>
            </w:r>
            <w:r w:rsidR="009963A6" w:rsidRPr="007D5C12">
              <w:rPr>
                <w:b/>
                <w:i/>
              </w:rPr>
              <w:t xml:space="preserve">imitní bilance staveb - potřeby a spotřeby médií a hmot, hospodaření se srážkovou vodou, celkové </w:t>
            </w:r>
          </w:p>
          <w:p w14:paraId="6C89C1E0" w14:textId="77777777" w:rsidR="009963A6" w:rsidRPr="007D5C12" w:rsidRDefault="009963A6" w:rsidP="00F70F77">
            <w:pPr>
              <w:pStyle w:val="l3"/>
              <w:shd w:val="clear" w:color="auto" w:fill="FFFFFF"/>
              <w:jc w:val="both"/>
              <w:rPr>
                <w:b/>
                <w:i/>
              </w:rPr>
            </w:pPr>
            <w:r w:rsidRPr="007D5C12">
              <w:rPr>
                <w:b/>
                <w:i/>
              </w:rPr>
              <w:t xml:space="preserve">produkované množství, druhy a kategorie odpadů a emisí, bilance vodní nádrže, zajištění minimálního </w:t>
            </w:r>
          </w:p>
          <w:p w14:paraId="7BDF9493" w14:textId="77777777" w:rsidR="009963A6" w:rsidRPr="007D5C12" w:rsidRDefault="009963A6" w:rsidP="00F70F77">
            <w:pPr>
              <w:pStyle w:val="l3"/>
              <w:shd w:val="clear" w:color="auto" w:fill="FFFFFF"/>
              <w:jc w:val="both"/>
              <w:rPr>
                <w:b/>
                <w:i/>
              </w:rPr>
            </w:pPr>
            <w:r w:rsidRPr="007D5C12">
              <w:rPr>
                <w:b/>
                <w:i/>
              </w:rPr>
              <w:t xml:space="preserve">zůstatkového průtoku, definování neškodného odtoku, stanovení kapacity koryt, definování požadavků </w:t>
            </w:r>
          </w:p>
          <w:p w14:paraId="4B53C250" w14:textId="77777777" w:rsidR="009963A6" w:rsidRPr="007D5C12" w:rsidRDefault="009963A6" w:rsidP="00F70F77">
            <w:pPr>
              <w:pStyle w:val="l3"/>
              <w:shd w:val="clear" w:color="auto" w:fill="FFFFFF"/>
              <w:jc w:val="both"/>
              <w:rPr>
                <w:b/>
                <w:i/>
              </w:rPr>
            </w:pPr>
            <w:r w:rsidRPr="007D5C12">
              <w:rPr>
                <w:b/>
                <w:i/>
              </w:rPr>
              <w:t>na zásobování vodou, množství odpadních vod apod.</w:t>
            </w:r>
          </w:p>
          <w:p w14:paraId="67525B17" w14:textId="77777777" w:rsidR="00A009EC" w:rsidRPr="007D5C12" w:rsidRDefault="00C62640" w:rsidP="00F70F77">
            <w:pPr>
              <w:pStyle w:val="l3"/>
              <w:shd w:val="clear" w:color="auto" w:fill="FFFFFF"/>
              <w:jc w:val="both"/>
              <w:rPr>
                <w:b/>
                <w:i/>
              </w:rPr>
            </w:pPr>
            <w:r w:rsidRPr="007D5C12">
              <w:rPr>
                <w:b/>
                <w:i/>
              </w:rPr>
              <w:t xml:space="preserve">Hospodaření se srážkovou vodou </w:t>
            </w:r>
          </w:p>
          <w:p w14:paraId="5D7D6E00" w14:textId="77777777" w:rsidR="007333DD" w:rsidRPr="0047578C" w:rsidRDefault="00C62640" w:rsidP="00F70F77">
            <w:pPr>
              <w:pStyle w:val="l3"/>
              <w:shd w:val="clear" w:color="auto" w:fill="FFFFFF"/>
              <w:jc w:val="both"/>
            </w:pPr>
            <w:r w:rsidRPr="0047578C">
              <w:t xml:space="preserve">Viz odstavec „Odtokové poměry“. </w:t>
            </w:r>
          </w:p>
          <w:p w14:paraId="2FF1DE60" w14:textId="77777777" w:rsidR="00C62640" w:rsidRPr="0047578C" w:rsidRDefault="00C62640" w:rsidP="00F70F77">
            <w:pPr>
              <w:pStyle w:val="l3"/>
              <w:shd w:val="clear" w:color="auto" w:fill="FFFFFF"/>
              <w:jc w:val="both"/>
            </w:pPr>
          </w:p>
          <w:p w14:paraId="6CECE3B0" w14:textId="70EEED1D" w:rsidR="00C62640" w:rsidRPr="0047578C" w:rsidRDefault="00C62640" w:rsidP="00F70F77">
            <w:pPr>
              <w:pStyle w:val="l3"/>
              <w:shd w:val="clear" w:color="auto" w:fill="FFFFFF"/>
              <w:jc w:val="both"/>
            </w:pPr>
            <w:r w:rsidRPr="0047578C">
              <w:t xml:space="preserve">Ostatní body se stavby netýkají. </w:t>
            </w:r>
          </w:p>
          <w:p w14:paraId="56E7B678" w14:textId="77777777" w:rsidR="00C62640" w:rsidRPr="0047578C" w:rsidRDefault="00C62640" w:rsidP="00F70F77">
            <w:pPr>
              <w:pStyle w:val="l3"/>
              <w:shd w:val="clear" w:color="auto" w:fill="FFFFFF"/>
              <w:jc w:val="both"/>
            </w:pPr>
          </w:p>
          <w:p w14:paraId="12500A37" w14:textId="77777777" w:rsidR="00050096" w:rsidRPr="007D5C12" w:rsidRDefault="003D5B59" w:rsidP="00F70F77">
            <w:pPr>
              <w:pStyle w:val="l3"/>
              <w:shd w:val="clear" w:color="auto" w:fill="FFFFFF"/>
              <w:jc w:val="both"/>
              <w:rPr>
                <w:b/>
                <w:i/>
              </w:rPr>
            </w:pPr>
            <w:r w:rsidRPr="007D5C12">
              <w:rPr>
                <w:b/>
                <w:i/>
              </w:rPr>
              <w:t>o)</w:t>
            </w:r>
            <w:r w:rsidR="00050096" w:rsidRPr="007D5C12">
              <w:rPr>
                <w:b/>
                <w:i/>
              </w:rPr>
              <w:t>P</w:t>
            </w:r>
            <w:r w:rsidR="00D34A27" w:rsidRPr="007D5C12">
              <w:rPr>
                <w:b/>
                <w:i/>
              </w:rPr>
              <w:t xml:space="preserve">ožadavky na kapacity veřejných sítí komunikačních vedení a elektronického komunikačního </w:t>
            </w:r>
          </w:p>
          <w:p w14:paraId="23A493AF" w14:textId="77777777" w:rsidR="00E02473" w:rsidRPr="007D5C12" w:rsidRDefault="00D34A27" w:rsidP="00F70F77">
            <w:pPr>
              <w:pStyle w:val="l3"/>
              <w:shd w:val="clear" w:color="auto" w:fill="FFFFFF"/>
              <w:jc w:val="both"/>
              <w:rPr>
                <w:b/>
                <w:i/>
              </w:rPr>
            </w:pPr>
            <w:r w:rsidRPr="007D5C12">
              <w:rPr>
                <w:b/>
                <w:i/>
              </w:rPr>
              <w:t>zařízení veřejné komunikační sítě,</w:t>
            </w:r>
          </w:p>
          <w:p w14:paraId="7BC260C9" w14:textId="09AEA2C7" w:rsidR="00D925BB" w:rsidRPr="0047578C" w:rsidRDefault="00FD3128" w:rsidP="00F70F77">
            <w:pPr>
              <w:pStyle w:val="l3"/>
              <w:shd w:val="clear" w:color="auto" w:fill="FFFFFF"/>
              <w:jc w:val="both"/>
            </w:pPr>
            <w:r w:rsidRPr="0047578C">
              <w:t>Netýká se této stavby</w:t>
            </w:r>
          </w:p>
          <w:p w14:paraId="6B07F268" w14:textId="77777777" w:rsidR="00C57550" w:rsidRPr="0047578C" w:rsidRDefault="00C57550" w:rsidP="00F70F77">
            <w:pPr>
              <w:pStyle w:val="l3"/>
              <w:shd w:val="clear" w:color="auto" w:fill="FFFFFF"/>
              <w:jc w:val="both"/>
            </w:pPr>
          </w:p>
          <w:p w14:paraId="2AEB757F" w14:textId="77777777" w:rsidR="00C62640" w:rsidRPr="007D5C12" w:rsidRDefault="00C62640" w:rsidP="00F70F77">
            <w:pPr>
              <w:pStyle w:val="l3"/>
              <w:shd w:val="clear" w:color="auto" w:fill="FFFFFF"/>
              <w:jc w:val="both"/>
              <w:rPr>
                <w:b/>
                <w:i/>
              </w:rPr>
            </w:pPr>
          </w:p>
          <w:p w14:paraId="26074A67" w14:textId="77777777" w:rsidR="00050096" w:rsidRPr="007D5C12" w:rsidRDefault="003D5B59" w:rsidP="00F70F77">
            <w:pPr>
              <w:pStyle w:val="l3"/>
              <w:shd w:val="clear" w:color="auto" w:fill="FFFFFF"/>
              <w:jc w:val="both"/>
              <w:rPr>
                <w:b/>
                <w:i/>
              </w:rPr>
            </w:pPr>
            <w:r w:rsidRPr="007D5C12">
              <w:rPr>
                <w:b/>
                <w:i/>
              </w:rPr>
              <w:t>p)</w:t>
            </w:r>
            <w:r w:rsidR="00050096" w:rsidRPr="007D5C12">
              <w:rPr>
                <w:b/>
                <w:i/>
              </w:rPr>
              <w:t>Z</w:t>
            </w:r>
            <w:r w:rsidR="00EC490D" w:rsidRPr="007D5C12">
              <w:rPr>
                <w:b/>
                <w:i/>
              </w:rPr>
              <w:t xml:space="preserve">ákladní předpoklady výstavby - časové údaje o realizaci staveb, členění na etapy, věcné a časové </w:t>
            </w:r>
          </w:p>
          <w:p w14:paraId="00BE0CEA" w14:textId="77777777" w:rsidR="00D925BB" w:rsidRPr="007D5C12" w:rsidRDefault="00EC490D" w:rsidP="00F70F77">
            <w:pPr>
              <w:pStyle w:val="l3"/>
              <w:shd w:val="clear" w:color="auto" w:fill="FFFFFF"/>
              <w:jc w:val="both"/>
              <w:rPr>
                <w:b/>
                <w:i/>
              </w:rPr>
            </w:pPr>
            <w:r w:rsidRPr="007D5C12">
              <w:rPr>
                <w:b/>
                <w:i/>
              </w:rPr>
              <w:t>vazby staveb, podmiňující, vyvolané a související investice</w:t>
            </w:r>
          </w:p>
          <w:p w14:paraId="16022907" w14:textId="5EAD0FD8" w:rsidR="003D5B59" w:rsidRPr="0047578C" w:rsidRDefault="00F929B7" w:rsidP="00F70F77">
            <w:pPr>
              <w:pStyle w:val="l3"/>
              <w:shd w:val="clear" w:color="auto" w:fill="FFFFFF"/>
              <w:jc w:val="both"/>
            </w:pPr>
            <w:r w:rsidRPr="0047578C">
              <w:t xml:space="preserve">Předpoklad zahájení výstavby:   </w:t>
            </w:r>
            <w:r w:rsidR="007333DD" w:rsidRPr="0047578C">
              <w:t xml:space="preserve"> </w:t>
            </w:r>
            <w:r w:rsidR="00FD3128" w:rsidRPr="0047578C">
              <w:t>Není známo</w:t>
            </w:r>
          </w:p>
          <w:p w14:paraId="6BECB7F9" w14:textId="4236EB4D" w:rsidR="00F929B7" w:rsidRPr="0047578C" w:rsidRDefault="00F929B7" w:rsidP="00F70F77">
            <w:pPr>
              <w:pStyle w:val="l3"/>
              <w:shd w:val="clear" w:color="auto" w:fill="FFFFFF"/>
              <w:jc w:val="both"/>
            </w:pPr>
            <w:proofErr w:type="spellStart"/>
            <w:r w:rsidRPr="0047578C">
              <w:t>Předpokla</w:t>
            </w:r>
            <w:proofErr w:type="spellEnd"/>
            <w:r w:rsidRPr="0047578C">
              <w:t xml:space="preserve"> dokončení výstavby:</w:t>
            </w:r>
            <w:r w:rsidR="007333DD" w:rsidRPr="0047578C">
              <w:t xml:space="preserve"> </w:t>
            </w:r>
            <w:r w:rsidR="00FD3128" w:rsidRPr="0047578C">
              <w:t xml:space="preserve">   Není známo</w:t>
            </w:r>
          </w:p>
          <w:p w14:paraId="735ACD44" w14:textId="77777777" w:rsidR="00F929B7" w:rsidRPr="0047578C" w:rsidRDefault="00F929B7" w:rsidP="00F70F77">
            <w:pPr>
              <w:pStyle w:val="l3"/>
              <w:shd w:val="clear" w:color="auto" w:fill="FFFFFF"/>
              <w:jc w:val="both"/>
            </w:pPr>
          </w:p>
          <w:p w14:paraId="7D81B165" w14:textId="77777777" w:rsidR="00050096" w:rsidRPr="007D5C12" w:rsidRDefault="003D5B59" w:rsidP="00F70F77">
            <w:pPr>
              <w:pStyle w:val="l3"/>
              <w:shd w:val="clear" w:color="auto" w:fill="FFFFFF"/>
              <w:jc w:val="both"/>
              <w:rPr>
                <w:b/>
                <w:i/>
              </w:rPr>
            </w:pPr>
            <w:r w:rsidRPr="007D5C12">
              <w:rPr>
                <w:b/>
                <w:i/>
              </w:rPr>
              <w:t>q)</w:t>
            </w:r>
            <w:r w:rsidR="00050096" w:rsidRPr="007D5C12">
              <w:rPr>
                <w:b/>
                <w:i/>
              </w:rPr>
              <w:t>Z</w:t>
            </w:r>
            <w:r w:rsidR="00E24FCC" w:rsidRPr="007D5C12">
              <w:rPr>
                <w:b/>
                <w:i/>
              </w:rPr>
              <w:t xml:space="preserve">ákladní požadavky na předčasné užívání staveb a zkušební provoz staveb, doba jejich trvání ve </w:t>
            </w:r>
          </w:p>
          <w:p w14:paraId="737F6E18" w14:textId="77777777" w:rsidR="00EC490D" w:rsidRPr="007D5C12" w:rsidRDefault="00E24FCC" w:rsidP="00F70F77">
            <w:pPr>
              <w:pStyle w:val="l3"/>
              <w:shd w:val="clear" w:color="auto" w:fill="FFFFFF"/>
              <w:jc w:val="both"/>
              <w:rPr>
                <w:b/>
                <w:i/>
              </w:rPr>
            </w:pPr>
            <w:r w:rsidRPr="007D5C12">
              <w:rPr>
                <w:b/>
                <w:i/>
              </w:rPr>
              <w:t>vztahu k dokončení a užívání stavby</w:t>
            </w:r>
          </w:p>
          <w:p w14:paraId="7AAF790A" w14:textId="77777777" w:rsidR="00D925BB" w:rsidRPr="0047578C" w:rsidRDefault="00F929B7" w:rsidP="00F70F77">
            <w:pPr>
              <w:pStyle w:val="l3"/>
              <w:shd w:val="clear" w:color="auto" w:fill="FFFFFF"/>
              <w:jc w:val="both"/>
            </w:pPr>
            <w:r w:rsidRPr="0047578C">
              <w:t xml:space="preserve">Nejsou. </w:t>
            </w:r>
          </w:p>
          <w:p w14:paraId="38C36B3F" w14:textId="77777777" w:rsidR="00F929B7" w:rsidRPr="0047578C" w:rsidRDefault="00F929B7" w:rsidP="00F70F77">
            <w:pPr>
              <w:pStyle w:val="l3"/>
              <w:shd w:val="clear" w:color="auto" w:fill="FFFFFF"/>
              <w:jc w:val="both"/>
            </w:pPr>
          </w:p>
          <w:p w14:paraId="3BF6180B" w14:textId="77777777" w:rsidR="00E07C27" w:rsidRPr="007D5C12" w:rsidRDefault="003D5B59" w:rsidP="00F70F77">
            <w:pPr>
              <w:pStyle w:val="l3"/>
              <w:shd w:val="clear" w:color="auto" w:fill="FFFFFF"/>
              <w:jc w:val="both"/>
              <w:rPr>
                <w:b/>
                <w:i/>
              </w:rPr>
            </w:pPr>
            <w:r w:rsidRPr="007D5C12">
              <w:rPr>
                <w:b/>
                <w:i/>
              </w:rPr>
              <w:t>r)</w:t>
            </w:r>
            <w:r w:rsidR="00050096" w:rsidRPr="007D5C12">
              <w:rPr>
                <w:b/>
                <w:i/>
              </w:rPr>
              <w:t>S</w:t>
            </w:r>
            <w:r w:rsidR="001D0DCB" w:rsidRPr="007D5C12">
              <w:rPr>
                <w:b/>
                <w:i/>
              </w:rPr>
              <w:t>eznam výsledků zeměměřických činností podle jiného právního předpisu</w:t>
            </w:r>
            <w:hyperlink r:id="rId8" w:anchor="f7920646" w:history="1">
              <w:r w:rsidR="001D0DCB" w:rsidRPr="007D5C12">
                <w:rPr>
                  <w:b/>
                  <w:i/>
                </w:rPr>
                <w:t>3)</w:t>
              </w:r>
            </w:hyperlink>
            <w:r w:rsidR="001D0DCB" w:rsidRPr="007D5C12">
              <w:rPr>
                <w:b/>
                <w:i/>
              </w:rPr>
              <w:t xml:space="preserve">, pokud mají podle </w:t>
            </w:r>
          </w:p>
          <w:p w14:paraId="6B0534C3" w14:textId="77777777" w:rsidR="001D0DCB" w:rsidRPr="007D5C12" w:rsidRDefault="001D0DCB" w:rsidP="00F70F77">
            <w:pPr>
              <w:pStyle w:val="l3"/>
              <w:shd w:val="clear" w:color="auto" w:fill="FFFFFF"/>
              <w:jc w:val="both"/>
              <w:rPr>
                <w:b/>
                <w:i/>
              </w:rPr>
            </w:pPr>
            <w:r w:rsidRPr="007D5C12">
              <w:rPr>
                <w:b/>
                <w:i/>
              </w:rPr>
              <w:lastRenderedPageBreak/>
              <w:t>projektu výsledků zeměměřických činností vzniknout v souvislosti s povolením stavby.</w:t>
            </w:r>
          </w:p>
          <w:p w14:paraId="41C603B7" w14:textId="77777777" w:rsidR="001D0DCB" w:rsidRPr="0047578C" w:rsidRDefault="00F929B7" w:rsidP="00F70F77">
            <w:pPr>
              <w:pStyle w:val="l3"/>
              <w:shd w:val="clear" w:color="auto" w:fill="FFFFFF"/>
              <w:jc w:val="both"/>
            </w:pPr>
            <w:r w:rsidRPr="0047578C">
              <w:t>Netýká se této stavby.</w:t>
            </w:r>
          </w:p>
          <w:p w14:paraId="64896C74" w14:textId="77777777" w:rsidR="00F929B7" w:rsidRPr="0047578C" w:rsidRDefault="00F929B7" w:rsidP="00F70F77">
            <w:pPr>
              <w:pStyle w:val="l3"/>
              <w:shd w:val="clear" w:color="auto" w:fill="FFFFFF"/>
              <w:jc w:val="both"/>
            </w:pPr>
          </w:p>
          <w:p w14:paraId="07128A57" w14:textId="77777777" w:rsidR="0093251D" w:rsidRPr="007D5C12" w:rsidRDefault="0093251D" w:rsidP="00F70F77">
            <w:pPr>
              <w:pStyle w:val="l3"/>
              <w:shd w:val="clear" w:color="auto" w:fill="FFFFFF"/>
              <w:jc w:val="both"/>
              <w:rPr>
                <w:b/>
                <w:i/>
              </w:rPr>
            </w:pPr>
            <w:r w:rsidRPr="007D5C12">
              <w:rPr>
                <w:b/>
                <w:i/>
              </w:rPr>
              <w:t>B.2       Urbanistické a základní architektonické řešení</w:t>
            </w:r>
          </w:p>
          <w:p w14:paraId="6D51EA2B" w14:textId="77777777" w:rsidR="0093251D" w:rsidRPr="007D5C12" w:rsidRDefault="0093251D" w:rsidP="00F70F77">
            <w:pPr>
              <w:pStyle w:val="l3"/>
              <w:shd w:val="clear" w:color="auto" w:fill="FFFFFF"/>
              <w:jc w:val="both"/>
              <w:rPr>
                <w:b/>
                <w:i/>
              </w:rPr>
            </w:pPr>
            <w:r w:rsidRPr="007D5C12">
              <w:rPr>
                <w:b/>
                <w:i/>
              </w:rPr>
              <w:t>B.3       Základní stavebně technické a technologické řešení</w:t>
            </w:r>
          </w:p>
          <w:p w14:paraId="7A916728" w14:textId="77777777" w:rsidR="0093251D" w:rsidRPr="007D5C12" w:rsidRDefault="0093251D" w:rsidP="00F70F77">
            <w:pPr>
              <w:pStyle w:val="l3"/>
              <w:shd w:val="clear" w:color="auto" w:fill="FFFFFF"/>
              <w:jc w:val="both"/>
              <w:rPr>
                <w:b/>
                <w:i/>
              </w:rPr>
            </w:pPr>
            <w:r w:rsidRPr="007D5C12">
              <w:rPr>
                <w:b/>
                <w:i/>
              </w:rPr>
              <w:t>B.3.1 Celková koncepce stavebně technického a technologického řešení</w:t>
            </w:r>
          </w:p>
          <w:p w14:paraId="372F6D55" w14:textId="77777777" w:rsidR="0093251D" w:rsidRPr="007D5C12" w:rsidRDefault="006A7411" w:rsidP="00F70F77">
            <w:pPr>
              <w:pStyle w:val="l3"/>
              <w:shd w:val="clear" w:color="auto" w:fill="FFFFFF"/>
              <w:jc w:val="both"/>
              <w:rPr>
                <w:b/>
                <w:i/>
              </w:rPr>
            </w:pPr>
            <w:r w:rsidRPr="007D5C12">
              <w:rPr>
                <w:b/>
                <w:i/>
              </w:rPr>
              <w:t>B.3.2 Celkové řešení podmínek přístupnosti</w:t>
            </w:r>
          </w:p>
          <w:p w14:paraId="31821CD6" w14:textId="77777777" w:rsidR="00C366FA" w:rsidRPr="0047578C" w:rsidRDefault="00F90C83" w:rsidP="00F70F77">
            <w:pPr>
              <w:pStyle w:val="l3"/>
              <w:shd w:val="clear" w:color="auto" w:fill="FFFFFF"/>
              <w:jc w:val="both"/>
            </w:pPr>
            <w:r w:rsidRPr="0047578C">
              <w:t xml:space="preserve">Veškeré informace jsou obsaženy v čl. B.3.4 Základní technický popis stavebních objektů. </w:t>
            </w:r>
            <w:r w:rsidR="00473B41" w:rsidRPr="0047578C">
              <w:t xml:space="preserve"> </w:t>
            </w:r>
          </w:p>
          <w:p w14:paraId="6799181B" w14:textId="77777777" w:rsidR="0031343D" w:rsidRPr="007D5C12" w:rsidRDefault="0031343D" w:rsidP="00F70F77">
            <w:pPr>
              <w:pStyle w:val="l3"/>
              <w:shd w:val="clear" w:color="auto" w:fill="FFFFFF"/>
              <w:jc w:val="both"/>
              <w:rPr>
                <w:b/>
                <w:i/>
              </w:rPr>
            </w:pPr>
          </w:p>
          <w:p w14:paraId="773E9FE4" w14:textId="77777777" w:rsidR="006A7411" w:rsidRPr="007D5C12" w:rsidRDefault="006A7411" w:rsidP="00F70F77">
            <w:pPr>
              <w:pStyle w:val="l3"/>
              <w:shd w:val="clear" w:color="auto" w:fill="FFFFFF"/>
              <w:jc w:val="both"/>
              <w:rPr>
                <w:b/>
                <w:i/>
              </w:rPr>
            </w:pPr>
            <w:r w:rsidRPr="007D5C12">
              <w:rPr>
                <w:b/>
                <w:i/>
              </w:rPr>
              <w:t>B.3.3 Zásady bezpečnosti při užívání stavby</w:t>
            </w:r>
          </w:p>
          <w:p w14:paraId="3888F719" w14:textId="77777777" w:rsidR="001C076C" w:rsidRPr="0047578C" w:rsidRDefault="001C076C" w:rsidP="007D5C12">
            <w:pPr>
              <w:pStyle w:val="l3"/>
              <w:shd w:val="clear" w:color="auto" w:fill="FFFFFF"/>
              <w:ind w:right="1247"/>
              <w:jc w:val="both"/>
            </w:pPr>
            <w:r w:rsidRPr="0047578C">
              <w:t>Budoucí provoz na vybudovaných komunikacích se bude řídit předpisy pro provoz na pozemních komunikacích</w:t>
            </w:r>
            <w:r w:rsidR="006210B3" w:rsidRPr="0047578C">
              <w:t>- pravidla silničního provozu.</w:t>
            </w:r>
            <w:r w:rsidRPr="0047578C">
              <w:t xml:space="preserve">  </w:t>
            </w:r>
          </w:p>
          <w:p w14:paraId="305365ED" w14:textId="77777777" w:rsidR="00C366FA" w:rsidRPr="00F70F77" w:rsidRDefault="00C366FA" w:rsidP="00F70F77">
            <w:pPr>
              <w:pStyle w:val="l3"/>
              <w:shd w:val="clear" w:color="auto" w:fill="FFFFFF"/>
              <w:jc w:val="both"/>
            </w:pPr>
          </w:p>
          <w:p w14:paraId="0A7A0A72" w14:textId="77777777" w:rsidR="001465D5" w:rsidRPr="007D5C12" w:rsidRDefault="001465D5" w:rsidP="00F70F77">
            <w:pPr>
              <w:pStyle w:val="l3"/>
              <w:shd w:val="clear" w:color="auto" w:fill="FFFFFF"/>
              <w:jc w:val="both"/>
              <w:rPr>
                <w:b/>
                <w:i/>
              </w:rPr>
            </w:pPr>
            <w:r w:rsidRPr="007D5C12">
              <w:rPr>
                <w:b/>
                <w:i/>
              </w:rPr>
              <w:t>B.3.4 Základní technický popis stavebních objektů</w:t>
            </w:r>
          </w:p>
          <w:p w14:paraId="06EF669F" w14:textId="77777777" w:rsidR="001D0939" w:rsidRPr="0047578C" w:rsidRDefault="001D0939" w:rsidP="00F70F77">
            <w:pPr>
              <w:pStyle w:val="l3"/>
              <w:shd w:val="clear" w:color="auto" w:fill="FFFFFF"/>
              <w:jc w:val="both"/>
            </w:pPr>
          </w:p>
          <w:p w14:paraId="2940A5E0" w14:textId="77777777" w:rsidR="00C366FA" w:rsidRPr="0047578C" w:rsidRDefault="001D0939" w:rsidP="007D5C12">
            <w:pPr>
              <w:pStyle w:val="l3"/>
              <w:shd w:val="clear" w:color="auto" w:fill="FFFFFF"/>
              <w:ind w:right="1247"/>
              <w:jc w:val="both"/>
            </w:pPr>
            <w:r w:rsidRPr="0047578C">
              <w:t>Dopravní část</w:t>
            </w:r>
          </w:p>
          <w:p w14:paraId="23FC6622" w14:textId="77777777" w:rsidR="006F4DBD" w:rsidRPr="00F70F77" w:rsidRDefault="006F4DBD" w:rsidP="007D5C12">
            <w:pPr>
              <w:pStyle w:val="l3"/>
              <w:shd w:val="clear" w:color="auto" w:fill="FFFFFF"/>
              <w:ind w:right="1247"/>
              <w:jc w:val="both"/>
            </w:pPr>
            <w:r w:rsidRPr="00F70F77">
              <w:t xml:space="preserve">Osa 1 </w:t>
            </w:r>
          </w:p>
          <w:p w14:paraId="4BF3D580" w14:textId="77777777" w:rsidR="006F4DBD" w:rsidRPr="006F4DBD" w:rsidRDefault="006F4DBD" w:rsidP="007D5C12">
            <w:pPr>
              <w:pStyle w:val="l3"/>
              <w:shd w:val="clear" w:color="auto" w:fill="FFFFFF"/>
              <w:ind w:right="1247"/>
              <w:jc w:val="both"/>
            </w:pPr>
            <w:r w:rsidRPr="006F4DBD">
              <w:t xml:space="preserve">Osa 1 začíná u vjezdu do areálu firmy </w:t>
            </w:r>
            <w:proofErr w:type="spellStart"/>
            <w:r w:rsidRPr="006F4DBD">
              <w:t>Autospektrum</w:t>
            </w:r>
            <w:proofErr w:type="spellEnd"/>
            <w:r w:rsidRPr="006F4DBD">
              <w:t xml:space="preserve"> 2000 s.r.o. a končí u sjezdu k rodinnému domu. Délka navrhovaného úseku je 307,25 m.</w:t>
            </w:r>
          </w:p>
          <w:p w14:paraId="488061B3" w14:textId="77777777" w:rsidR="006F4DBD" w:rsidRPr="006F4DBD" w:rsidRDefault="006F4DBD" w:rsidP="007D5C12">
            <w:pPr>
              <w:pStyle w:val="l3"/>
              <w:shd w:val="clear" w:color="auto" w:fill="FFFFFF"/>
              <w:ind w:right="1247"/>
              <w:jc w:val="both"/>
            </w:pPr>
            <w:r w:rsidRPr="006F4DBD">
              <w:t xml:space="preserve">Chodník je řešen jako obousměrný a vede podél vozovky stávající silnice III/2114. Proto je nutné do šířky chodníku započítat i bezpečnostní odstup 0,50 m. Šířka chodníku je tak </w:t>
            </w:r>
            <w:r w:rsidRPr="006F4DBD">
              <w:br/>
              <w:t xml:space="preserve">(2 x 0,75) + 0,50 = 2,00 m. Vedení trasy respektuje stávající soukromé pozemky. </w:t>
            </w:r>
          </w:p>
          <w:p w14:paraId="7082D011" w14:textId="77777777" w:rsidR="006F4DBD" w:rsidRPr="006F4DBD" w:rsidRDefault="006F4DBD" w:rsidP="007D5C12">
            <w:pPr>
              <w:pStyle w:val="l3"/>
              <w:shd w:val="clear" w:color="auto" w:fill="FFFFFF"/>
              <w:ind w:right="1247"/>
              <w:jc w:val="both"/>
            </w:pPr>
            <w:r w:rsidRPr="006F4DBD">
              <w:t xml:space="preserve">Živičný kryt stávající vozovky bude při jejím okraji ve vzdálenosti cca 50 – 100 mm odříznut a vybourán. Předpokládaná tloušťka krytu je 100 mm. K této hraně se pak osadí betonové příložné desky, které budou tvořit odvodňovací proužek podél vozovky. Spára mezi nimi a vozovkou se na závěr opatří asfaltovou zálivkou. Z druhé strany se osadí betonové silniční obrubníky 300/150/1000 mm s převýšením +150 mm. </w:t>
            </w:r>
          </w:p>
          <w:p w14:paraId="56C08CF6" w14:textId="77777777" w:rsidR="006F4DBD" w:rsidRPr="006F4DBD" w:rsidRDefault="006F4DBD" w:rsidP="007D5C12">
            <w:pPr>
              <w:pStyle w:val="l3"/>
              <w:shd w:val="clear" w:color="auto" w:fill="FFFFFF"/>
              <w:ind w:right="1247"/>
              <w:jc w:val="both"/>
            </w:pPr>
            <w:r w:rsidRPr="006F4DBD">
              <w:t xml:space="preserve">Povrch chodníku je navržen z kameniva – z lomové prosívky. Chodník je ze strany nezpevněných ploch ohraničen betonovými obrubníky 80/250/500 mm s převýšením nad povrchem +60 mm. Podél silnice jsou pak obrubníky 300/150/1000 mm s převýšením +150 mm. U napojení chodníku na stávající komunikaci u </w:t>
            </w:r>
            <w:proofErr w:type="spellStart"/>
            <w:r w:rsidRPr="006F4DBD">
              <w:t>Autospektra</w:t>
            </w:r>
            <w:proofErr w:type="spellEnd"/>
            <w:r w:rsidRPr="006F4DBD">
              <w:t xml:space="preserve"> a sjezdu k rodinnému domu se provede snížení obrubníku na +20 </w:t>
            </w:r>
            <w:r w:rsidRPr="006F4DBD">
              <w:lastRenderedPageBreak/>
              <w:t xml:space="preserve">mm nad vozovkou a doplní se varovným pásem z reliéfní dlažby v barvě kontrastní oproti povrchu chodníku.  </w:t>
            </w:r>
          </w:p>
          <w:p w14:paraId="18D7A766" w14:textId="77777777" w:rsidR="006F4DBD" w:rsidRPr="006F4DBD" w:rsidRDefault="006F4DBD" w:rsidP="007D5C12">
            <w:pPr>
              <w:pStyle w:val="l3"/>
              <w:shd w:val="clear" w:color="auto" w:fill="FFFFFF"/>
              <w:ind w:right="1247"/>
              <w:jc w:val="both"/>
            </w:pPr>
            <w:r w:rsidRPr="006F4DBD">
              <w:tab/>
              <w:t xml:space="preserve">Povrch chodníku je vyspádován směrem k silnici a odvodněn navrženým rigolem podél ní. Stávající příkop bude zasypán tělesem navrhovaného chodníku. Na jeho dno se položí drenážní trubky DN 250 mm a napojí se na stávající propustek u KÚ. </w:t>
            </w:r>
          </w:p>
          <w:p w14:paraId="6E1429C5" w14:textId="77777777" w:rsidR="006F4DBD" w:rsidRPr="006F4DBD" w:rsidRDefault="006F4DBD" w:rsidP="007D5C12">
            <w:pPr>
              <w:pStyle w:val="l3"/>
              <w:shd w:val="clear" w:color="auto" w:fill="FFFFFF"/>
              <w:ind w:right="1247"/>
              <w:jc w:val="both"/>
            </w:pPr>
            <w:r w:rsidRPr="006F4DBD">
              <w:tab/>
              <w:t xml:space="preserve">Protože trasa chodníku vede téměř celá v extravilánu podél silnice, kde je povolená jízdní rychlost 90 km/h, bude na chodníku pro ochranu chodců na straně komunikace osazeno zábradlí. </w:t>
            </w:r>
          </w:p>
          <w:p w14:paraId="0ABBA168" w14:textId="77777777" w:rsidR="006F4DBD" w:rsidRPr="006F4DBD" w:rsidRDefault="006F4DBD" w:rsidP="00F70F77">
            <w:pPr>
              <w:pStyle w:val="l3"/>
              <w:shd w:val="clear" w:color="auto" w:fill="FFFFFF"/>
              <w:jc w:val="both"/>
            </w:pPr>
          </w:p>
          <w:p w14:paraId="5B2BCA01" w14:textId="77777777" w:rsidR="006F4DBD" w:rsidRPr="00F70F77" w:rsidRDefault="006F4DBD" w:rsidP="00F70F77">
            <w:pPr>
              <w:pStyle w:val="l3"/>
              <w:shd w:val="clear" w:color="auto" w:fill="FFFFFF"/>
              <w:jc w:val="both"/>
            </w:pPr>
            <w:r w:rsidRPr="00F70F77">
              <w:t xml:space="preserve">Osa 2 </w:t>
            </w:r>
          </w:p>
          <w:p w14:paraId="7B909F39" w14:textId="77777777" w:rsidR="006F4DBD" w:rsidRPr="006F4DBD" w:rsidRDefault="006F4DBD" w:rsidP="007D5C12">
            <w:pPr>
              <w:pStyle w:val="l3"/>
              <w:shd w:val="clear" w:color="auto" w:fill="FFFFFF"/>
              <w:ind w:right="1247"/>
              <w:jc w:val="both"/>
            </w:pPr>
            <w:r w:rsidRPr="006F4DBD">
              <w:t>Osa 2 začíná u sjezdu k rodinnému domu a končí u okružní křižovatky silnic II/230 a III/2114. Délka navrhovaného úseku je 178,47 m.</w:t>
            </w:r>
          </w:p>
          <w:p w14:paraId="107FC92F" w14:textId="77777777" w:rsidR="006F4DBD" w:rsidRPr="006F4DBD" w:rsidRDefault="006F4DBD" w:rsidP="007D5C12">
            <w:pPr>
              <w:pStyle w:val="l3"/>
              <w:shd w:val="clear" w:color="auto" w:fill="FFFFFF"/>
              <w:ind w:right="1247"/>
              <w:jc w:val="both"/>
            </w:pPr>
            <w:r w:rsidRPr="006F4DBD">
              <w:t xml:space="preserve">Zpočátku vede chodník podél sinice III/2114, stejně jako osa 1. V km 0,124 63 se od silnice odklání a vede k severovýchodní větvi okružní křižovatky (silnice II/230). </w:t>
            </w:r>
          </w:p>
          <w:p w14:paraId="23164011" w14:textId="77777777" w:rsidR="006F4DBD" w:rsidRPr="006F4DBD" w:rsidRDefault="006F4DBD" w:rsidP="007D5C12">
            <w:pPr>
              <w:pStyle w:val="l3"/>
              <w:shd w:val="clear" w:color="auto" w:fill="FFFFFF"/>
              <w:ind w:right="1247"/>
              <w:jc w:val="both"/>
            </w:pPr>
            <w:r w:rsidRPr="006F4DBD">
              <w:t xml:space="preserve">Chodník je řešen jako obousměrný. Šířka chodníku je 2,00 m. Vedení trasy respektuje stávající soukromé pozemky. </w:t>
            </w:r>
          </w:p>
          <w:p w14:paraId="717F04C3" w14:textId="77777777" w:rsidR="006F4DBD" w:rsidRPr="006F4DBD" w:rsidRDefault="006F4DBD" w:rsidP="007D5C12">
            <w:pPr>
              <w:pStyle w:val="l3"/>
              <w:shd w:val="clear" w:color="auto" w:fill="FFFFFF"/>
              <w:ind w:right="1247"/>
              <w:jc w:val="both"/>
            </w:pPr>
            <w:r w:rsidRPr="006F4DBD">
              <w:t>Povrch chodníku je navržen z kameniva – z lomové prosívky. Chodník je ze strany nezpevněných ploch ohraničen betonovými obrubníky 80/250/500 mm s převýšením nad povrchem +60 mm. Podél silnice jsou pak obrubníky 300/150/1000 mm s převýšením +150 mm. V místech, kde je chodník odkloněn od silnice, bude místo silničního obrubníku osazen obrubník záhonový 80/250/500 mm, který se zapustí na celou výšku, aby bylo umožněno odtékání vody z povrchu do terénu. U napojení chodníku na stávající komunikaci u sjezdu k rodinnému domu u okružní křižovatky se provede snížení obrubníku na +20 mm nad vozovkou a doplní se varovným pásem z reliéfní dlažby v barvě kontrastní oproti povrchu chodníku.</w:t>
            </w:r>
          </w:p>
          <w:p w14:paraId="30E69FDB" w14:textId="77777777" w:rsidR="006F4DBD" w:rsidRPr="006F4DBD" w:rsidRDefault="006F4DBD" w:rsidP="007D5C12">
            <w:pPr>
              <w:pStyle w:val="l3"/>
              <w:shd w:val="clear" w:color="auto" w:fill="FFFFFF"/>
              <w:ind w:right="1247"/>
              <w:jc w:val="both"/>
            </w:pPr>
          </w:p>
          <w:p w14:paraId="1A8F6782" w14:textId="77777777" w:rsidR="006F4DBD" w:rsidRPr="006F4DBD" w:rsidRDefault="006F4DBD" w:rsidP="007D5C12">
            <w:pPr>
              <w:pStyle w:val="l3"/>
              <w:shd w:val="clear" w:color="auto" w:fill="FFFFFF"/>
              <w:ind w:right="1247"/>
              <w:jc w:val="both"/>
            </w:pPr>
            <w:r w:rsidRPr="006F4DBD">
              <w:tab/>
              <w:t xml:space="preserve">Povrch chodníku je vyspádován směrem k silnici a odvodněn navrženým rigolem podél ní. Stávající příkop bude zasypán tělesem navrhovaného chodníku. Na jeho dno se položí drenážní trubky DN 250 mm, které se po odklonění chodníku od silnice zaústí do stávajícího příkopu. Pro převedení vody pod chodníkem se ve stávajícím příkopu u KÚ osadí </w:t>
            </w:r>
            <w:proofErr w:type="spellStart"/>
            <w:r w:rsidRPr="006F4DBD">
              <w:t>korugovaná</w:t>
            </w:r>
            <w:proofErr w:type="spellEnd"/>
            <w:r w:rsidRPr="006F4DBD">
              <w:t xml:space="preserve"> trubka </w:t>
            </w:r>
            <w:r w:rsidRPr="006F4DBD">
              <w:br/>
              <w:t xml:space="preserve">DN 400 mm. </w:t>
            </w:r>
          </w:p>
          <w:p w14:paraId="4FBF7B05" w14:textId="77777777" w:rsidR="006F4DBD" w:rsidRPr="006F4DBD" w:rsidRDefault="006F4DBD" w:rsidP="007D5C12">
            <w:pPr>
              <w:pStyle w:val="l3"/>
              <w:shd w:val="clear" w:color="auto" w:fill="FFFFFF"/>
              <w:ind w:right="1247"/>
              <w:jc w:val="both"/>
            </w:pPr>
            <w:r w:rsidRPr="006F4DBD">
              <w:tab/>
              <w:t xml:space="preserve">V místech, kde trasa chodníku vede podél silnice, bude na chodníku pro ochranu chodců na straně komunikace osazeno zábradlí. V místech, kde je trasa od silnice odkloněna, zábradlí nebude. </w:t>
            </w:r>
          </w:p>
          <w:p w14:paraId="33CC061E" w14:textId="77777777" w:rsidR="006F4DBD" w:rsidRPr="006F4DBD" w:rsidRDefault="006F4DBD" w:rsidP="00F70F77">
            <w:pPr>
              <w:pStyle w:val="l3"/>
              <w:shd w:val="clear" w:color="auto" w:fill="FFFFFF"/>
              <w:jc w:val="both"/>
            </w:pPr>
          </w:p>
          <w:p w14:paraId="351381DE" w14:textId="77777777" w:rsidR="006F4DBD" w:rsidRPr="00F70F77" w:rsidRDefault="006F4DBD" w:rsidP="00F70F77">
            <w:pPr>
              <w:pStyle w:val="l3"/>
              <w:shd w:val="clear" w:color="auto" w:fill="FFFFFF"/>
              <w:jc w:val="both"/>
            </w:pPr>
            <w:r w:rsidRPr="00F70F77">
              <w:br w:type="page"/>
              <w:t xml:space="preserve">Osa 3 </w:t>
            </w:r>
          </w:p>
          <w:p w14:paraId="24C4FD61" w14:textId="77777777" w:rsidR="006F4DBD" w:rsidRPr="006F4DBD" w:rsidRDefault="006F4DBD" w:rsidP="007D5C12">
            <w:pPr>
              <w:pStyle w:val="l3"/>
              <w:shd w:val="clear" w:color="auto" w:fill="FFFFFF"/>
              <w:ind w:right="1247"/>
              <w:jc w:val="both"/>
            </w:pPr>
            <w:r w:rsidRPr="006F4DBD">
              <w:t>Chodník vede podél silnice III/2114 ve vzdálenosti cca 9,0 m od okraje živičného povrchu, mezi ním a silnicí je stromová alej. Délka navrhovaného úseku je 298,03 m.</w:t>
            </w:r>
          </w:p>
          <w:p w14:paraId="0FC4AB04" w14:textId="77777777" w:rsidR="006F4DBD" w:rsidRPr="006F4DBD" w:rsidRDefault="006F4DBD" w:rsidP="007D5C12">
            <w:pPr>
              <w:pStyle w:val="l3"/>
              <w:shd w:val="clear" w:color="auto" w:fill="FFFFFF"/>
              <w:ind w:right="1247"/>
              <w:jc w:val="both"/>
            </w:pPr>
            <w:r w:rsidRPr="006F4DBD">
              <w:lastRenderedPageBreak/>
              <w:t xml:space="preserve">Chodník je řešen jako obousměrný. Šířka chodníku je 2,00 m. Vedení trasy respektuje stávající soukromé pozemky. </w:t>
            </w:r>
          </w:p>
          <w:p w14:paraId="1420F6AA" w14:textId="77777777" w:rsidR="006F4DBD" w:rsidRPr="006F4DBD" w:rsidRDefault="006F4DBD" w:rsidP="007D5C12">
            <w:pPr>
              <w:pStyle w:val="l3"/>
              <w:shd w:val="clear" w:color="auto" w:fill="FFFFFF"/>
              <w:ind w:right="1247"/>
              <w:jc w:val="both"/>
            </w:pPr>
            <w:r w:rsidRPr="006F4DBD">
              <w:t xml:space="preserve">Povrch chodníku je navržen z kameniva – z lomové prosívky. Chodník je ze strany nezpevněných ploch ohraničen betonovými obrubníky 80/250/500 mm s převýšením nad povrchem +60 mm. Na druhém okraji se obrubník zapustí na celou výšku, aby bylo umožněno odtékání vody z povrchu do terénu. </w:t>
            </w:r>
          </w:p>
          <w:p w14:paraId="5420A06E" w14:textId="77777777" w:rsidR="006F4DBD" w:rsidRPr="006F4DBD" w:rsidRDefault="006F4DBD" w:rsidP="007D5C12">
            <w:pPr>
              <w:pStyle w:val="l3"/>
              <w:shd w:val="clear" w:color="auto" w:fill="FFFFFF"/>
              <w:ind w:right="1247"/>
              <w:jc w:val="both"/>
            </w:pPr>
            <w:r w:rsidRPr="006F4DBD">
              <w:t xml:space="preserve">U napojení chodníku na stávající komunikaci u okružní křižovatky (ZÚ) a u silnice do Stanoviště (KÚ) se osadí silniční obrubník 300/150/1000 mm s převýšením nad vozovkou </w:t>
            </w:r>
            <w:r w:rsidRPr="006F4DBD">
              <w:br/>
              <w:t>+20 mm a doplní se varovným pásem z reliéfní dlažby v barvě kontrastní oproti povrchu chodníku.</w:t>
            </w:r>
          </w:p>
          <w:p w14:paraId="51B95BF5" w14:textId="77777777" w:rsidR="006F4DBD" w:rsidRPr="006F4DBD" w:rsidRDefault="006F4DBD" w:rsidP="007D5C12">
            <w:pPr>
              <w:pStyle w:val="l3"/>
              <w:shd w:val="clear" w:color="auto" w:fill="FFFFFF"/>
              <w:ind w:right="1247"/>
              <w:jc w:val="both"/>
            </w:pPr>
            <w:r w:rsidRPr="006F4DBD">
              <w:t xml:space="preserve">Pro převedení vody pod chodníkem se ve stávajícím příkopu u ZÚ osadí </w:t>
            </w:r>
            <w:proofErr w:type="spellStart"/>
            <w:r w:rsidRPr="006F4DBD">
              <w:t>korugovaná</w:t>
            </w:r>
            <w:proofErr w:type="spellEnd"/>
            <w:r w:rsidRPr="006F4DBD">
              <w:t xml:space="preserve"> trubka DN 400 mm. </w:t>
            </w:r>
          </w:p>
          <w:p w14:paraId="4F099E0C" w14:textId="77777777" w:rsidR="006F4DBD" w:rsidRPr="006F4DBD" w:rsidRDefault="006F4DBD" w:rsidP="00F70F77">
            <w:pPr>
              <w:pStyle w:val="l3"/>
              <w:shd w:val="clear" w:color="auto" w:fill="FFFFFF"/>
              <w:jc w:val="both"/>
            </w:pPr>
          </w:p>
          <w:p w14:paraId="3F010D3F" w14:textId="77777777" w:rsidR="006F4DBD" w:rsidRPr="006F4DBD" w:rsidRDefault="006F4DBD" w:rsidP="00F70F77">
            <w:pPr>
              <w:pStyle w:val="l3"/>
              <w:shd w:val="clear" w:color="auto" w:fill="FFFFFF"/>
              <w:jc w:val="both"/>
            </w:pPr>
          </w:p>
          <w:p w14:paraId="26661064" w14:textId="77777777" w:rsidR="006F4DBD" w:rsidRPr="006F4DBD" w:rsidRDefault="006F4DBD" w:rsidP="00F70F77">
            <w:pPr>
              <w:pStyle w:val="l3"/>
              <w:shd w:val="clear" w:color="auto" w:fill="FFFFFF"/>
              <w:jc w:val="both"/>
            </w:pPr>
          </w:p>
          <w:p w14:paraId="348F9263" w14:textId="77777777" w:rsidR="006F4DBD" w:rsidRPr="00F70F77" w:rsidRDefault="006F4DBD" w:rsidP="00F70F77">
            <w:pPr>
              <w:pStyle w:val="l3"/>
              <w:shd w:val="clear" w:color="auto" w:fill="FFFFFF"/>
              <w:jc w:val="both"/>
            </w:pPr>
            <w:r w:rsidRPr="00F70F77">
              <w:t xml:space="preserve">Osa 4 </w:t>
            </w:r>
          </w:p>
          <w:p w14:paraId="40C39080" w14:textId="77777777" w:rsidR="006F4DBD" w:rsidRPr="006F4DBD" w:rsidRDefault="006F4DBD" w:rsidP="007D5C12">
            <w:pPr>
              <w:pStyle w:val="l3"/>
              <w:shd w:val="clear" w:color="auto" w:fill="FFFFFF"/>
              <w:ind w:right="1247"/>
              <w:jc w:val="both"/>
            </w:pPr>
            <w:r w:rsidRPr="006F4DBD">
              <w:t xml:space="preserve">Chodník vede v úseku </w:t>
            </w:r>
            <w:r w:rsidRPr="00F70F77">
              <w:t>km 0,000 – 0,260</w:t>
            </w:r>
            <w:r w:rsidRPr="006F4DBD">
              <w:t xml:space="preserve"> podél silnice III/2114 ve vzdálenosti cca 9,0 m od okraje živičného povrchu – mezi stezkou a silnicí je stromová alej. Vedení trasy respektuje stávající soukromé pozemky. Šířka chodníku je 2,0 m. V </w:t>
            </w:r>
            <w:r w:rsidRPr="00F70F77">
              <w:t>km 0,285</w:t>
            </w:r>
            <w:r w:rsidRPr="006F4DBD">
              <w:t xml:space="preserve"> se přibližuje k silnici a vede v jejím souběhu až k autobusové zastávce, na kterou se napojuje. Délka navrhovaného úseku je 579,79 m. </w:t>
            </w:r>
          </w:p>
          <w:p w14:paraId="62784264" w14:textId="77777777" w:rsidR="006F4DBD" w:rsidRPr="006F4DBD" w:rsidRDefault="006F4DBD" w:rsidP="007D5C12">
            <w:pPr>
              <w:pStyle w:val="l3"/>
              <w:shd w:val="clear" w:color="auto" w:fill="FFFFFF"/>
              <w:ind w:right="1247"/>
              <w:jc w:val="both"/>
            </w:pPr>
            <w:r w:rsidRPr="006F4DBD">
              <w:t xml:space="preserve">Po levé straně chodníku ve směru staničení jsou zvodnělé travnaté plochy. Chodník zde vede výškově na úrovni silnice III/2114, což je cca 1,0 – 2,0 m nad terénem. Protože je potřeba respektovat i hranice soukromých pozemků, je po levé straně chodníku navržena opěrná zeď se zábradlím. Zábradlí bude rovněž osazeno na chodníku podél silnice, stejně jako u osy 1 a 2. </w:t>
            </w:r>
          </w:p>
          <w:p w14:paraId="6E3F0619" w14:textId="77777777" w:rsidR="006F4DBD" w:rsidRPr="006F4DBD" w:rsidRDefault="006F4DBD" w:rsidP="007D5C12">
            <w:pPr>
              <w:pStyle w:val="l3"/>
              <w:shd w:val="clear" w:color="auto" w:fill="FFFFFF"/>
              <w:ind w:right="1247"/>
              <w:jc w:val="both"/>
            </w:pPr>
            <w:r w:rsidRPr="006F4DBD">
              <w:t xml:space="preserve">Stávající propustky </w:t>
            </w:r>
            <w:r w:rsidRPr="00F70F77">
              <w:t>v km 0,450</w:t>
            </w:r>
            <w:r w:rsidRPr="006F4DBD">
              <w:t xml:space="preserve"> a </w:t>
            </w:r>
            <w:r w:rsidRPr="00F70F77">
              <w:t>0,570</w:t>
            </w:r>
            <w:r w:rsidRPr="006F4DBD">
              <w:t xml:space="preserve"> budou stavebně přizpůsobeny pro vedení trasy chodníku. U mostku v </w:t>
            </w:r>
            <w:r w:rsidRPr="00F70F77">
              <w:t xml:space="preserve">km 0,510 </w:t>
            </w:r>
            <w:r w:rsidRPr="006F4DBD">
              <w:t xml:space="preserve">je navržena nová lávka. </w:t>
            </w:r>
          </w:p>
          <w:p w14:paraId="7D9ED932" w14:textId="77777777" w:rsidR="006F4DBD" w:rsidRPr="006F4DBD" w:rsidRDefault="006F4DBD" w:rsidP="007D5C12">
            <w:pPr>
              <w:pStyle w:val="l3"/>
              <w:shd w:val="clear" w:color="auto" w:fill="FFFFFF"/>
              <w:ind w:right="1247"/>
              <w:jc w:val="both"/>
            </w:pPr>
            <w:r w:rsidRPr="006F4DBD">
              <w:t xml:space="preserve">Povrch chodníku je navržen z kameniva – z lomové prosívky. Chodník je ze strany nezpevněných ploch ohraničen betonovými obrubníky 80/250/500 mm s převýšením nad povrchem +60 mm. Podél silnice jsou pak obrubníky 300/150/1000 mm s převýšením +150 mm. V místech, kde je chodník odkloněn od silnice, bude místo silničního obrubníku osazen obrubník záhonový 80/250/500 mm, který se zapustí na celou výšku, aby bylo umožněno odtékání vody z povrchu do terénu. U napojení chodníku na stávající silnici do Stanoviště (ZÚ) se osadí silniční obrubník 300/150/1000 mm s převýšením nad vozovkou +20 mm a doplní se varovným pásem z reliéfní dlažby v barvě kontrastní oproti povrchu chodníku. </w:t>
            </w:r>
          </w:p>
          <w:p w14:paraId="48066A3D" w14:textId="77777777" w:rsidR="006F4DBD" w:rsidRPr="006F4DBD" w:rsidRDefault="006F4DBD" w:rsidP="007D5C12">
            <w:pPr>
              <w:pStyle w:val="l3"/>
              <w:shd w:val="clear" w:color="auto" w:fill="FFFFFF"/>
              <w:ind w:right="1247"/>
              <w:jc w:val="both"/>
            </w:pPr>
            <w:r w:rsidRPr="006F4DBD">
              <w:t xml:space="preserve">Od </w:t>
            </w:r>
            <w:r w:rsidRPr="00F70F77">
              <w:t>km 0,280</w:t>
            </w:r>
            <w:r w:rsidRPr="006F4DBD">
              <w:t xml:space="preserve"> bude stávající příkop pod chodníkem </w:t>
            </w:r>
            <w:proofErr w:type="spellStart"/>
            <w:r w:rsidRPr="006F4DBD">
              <w:t>zatrubněn</w:t>
            </w:r>
            <w:proofErr w:type="spellEnd"/>
            <w:r w:rsidRPr="006F4DBD">
              <w:t xml:space="preserve"> a vyveden do stávajících vodotečí – Kosového potoka. </w:t>
            </w:r>
          </w:p>
          <w:p w14:paraId="15B8A9C9" w14:textId="77777777" w:rsidR="006F4DBD" w:rsidRPr="006F4DBD" w:rsidRDefault="006F4DBD" w:rsidP="007D5C12">
            <w:pPr>
              <w:pStyle w:val="l3"/>
              <w:shd w:val="clear" w:color="auto" w:fill="FFFFFF"/>
              <w:ind w:right="1247"/>
              <w:jc w:val="both"/>
            </w:pPr>
            <w:r w:rsidRPr="006F4DBD">
              <w:t xml:space="preserve">Niveleta chodníku ve všech úsecích sleduje stávající terén resp. niveletu okraje vozovky. Maximální podélný sklon v běžné trase je 5,43 %. </w:t>
            </w:r>
          </w:p>
          <w:p w14:paraId="68564834" w14:textId="77777777" w:rsidR="006F4DBD" w:rsidRPr="006F4DBD" w:rsidRDefault="006F4DBD" w:rsidP="00F70F77">
            <w:pPr>
              <w:pStyle w:val="l3"/>
              <w:shd w:val="clear" w:color="auto" w:fill="FFFFFF"/>
              <w:jc w:val="both"/>
            </w:pPr>
          </w:p>
          <w:p w14:paraId="511CD7F8" w14:textId="77777777" w:rsidR="006F4DBD" w:rsidRPr="006F4DBD" w:rsidRDefault="006F4DBD" w:rsidP="007D5C12">
            <w:pPr>
              <w:pStyle w:val="l3"/>
              <w:shd w:val="clear" w:color="auto" w:fill="FFFFFF"/>
              <w:ind w:right="1247"/>
              <w:jc w:val="both"/>
            </w:pPr>
            <w:r w:rsidRPr="006F4DBD">
              <w:t xml:space="preserve">Odvodnění je řešeno pomocí příčného a podélného sklonu přímo do terénu nebo do rigolu podél komunikace. V nejnižších místech </w:t>
            </w:r>
            <w:proofErr w:type="spellStart"/>
            <w:r w:rsidRPr="006F4DBD">
              <w:t>údolnicových</w:t>
            </w:r>
            <w:proofErr w:type="spellEnd"/>
            <w:r w:rsidRPr="006F4DBD">
              <w:t xml:space="preserve"> oblouků podél silnice se osadí chodníkové uliční vpusti a voda z nich se převede pod tělesem chodníku do terénu. Vpusti mohou být osazeny i v dalších místech běžné trasy, kde to bude potřebné nebo vhodné. </w:t>
            </w:r>
          </w:p>
          <w:p w14:paraId="4C5E664C" w14:textId="77777777" w:rsidR="006F4DBD" w:rsidRPr="006F4DBD" w:rsidRDefault="006F4DBD" w:rsidP="00F70F77">
            <w:pPr>
              <w:pStyle w:val="l3"/>
              <w:shd w:val="clear" w:color="auto" w:fill="FFFFFF"/>
              <w:jc w:val="both"/>
            </w:pPr>
            <w:r w:rsidRPr="006F4DBD">
              <w:t xml:space="preserve">Konstrukce vozovky je navržena tak, aby byla umožněna její údržba technikou. </w:t>
            </w:r>
          </w:p>
          <w:p w14:paraId="4E54E1B7" w14:textId="77777777" w:rsidR="006F4DBD" w:rsidRPr="00F70F77" w:rsidRDefault="006F4DBD" w:rsidP="00F70F77">
            <w:pPr>
              <w:pStyle w:val="l3"/>
              <w:shd w:val="clear" w:color="auto" w:fill="FFFFFF"/>
              <w:jc w:val="both"/>
            </w:pPr>
          </w:p>
          <w:p w14:paraId="29640618" w14:textId="77777777" w:rsidR="006F4DBD" w:rsidRPr="00F70F77" w:rsidRDefault="006F4DBD" w:rsidP="00F70F77">
            <w:pPr>
              <w:pStyle w:val="l3"/>
              <w:shd w:val="clear" w:color="auto" w:fill="FFFFFF"/>
              <w:jc w:val="both"/>
            </w:pPr>
            <w:r w:rsidRPr="00F70F77">
              <w:t xml:space="preserve">Konstrukce chodníku s povrchem z kameniva: </w:t>
            </w:r>
          </w:p>
          <w:p w14:paraId="302A0036" w14:textId="0775ECFC" w:rsidR="006F4DBD" w:rsidRPr="006F4DBD" w:rsidRDefault="006F4DBD" w:rsidP="00F70F77">
            <w:pPr>
              <w:pStyle w:val="l3"/>
              <w:shd w:val="clear" w:color="auto" w:fill="FFFFFF"/>
              <w:jc w:val="both"/>
            </w:pPr>
            <w:r w:rsidRPr="006F4DBD">
              <w:t xml:space="preserve">lomová prosívka (0–4 mm) </w:t>
            </w:r>
            <w:r w:rsidRPr="006F4DBD">
              <w:tab/>
            </w:r>
            <w:r w:rsidRPr="006F4DBD">
              <w:tab/>
            </w:r>
            <w:r w:rsidRPr="006F4DBD">
              <w:tab/>
            </w:r>
            <w:r w:rsidRPr="006F4DBD">
              <w:tab/>
            </w:r>
            <w:r w:rsidRPr="006F4DBD">
              <w:tab/>
            </w:r>
            <w:r w:rsidRPr="006F4DBD">
              <w:tab/>
            </w:r>
            <w:r w:rsidRPr="006F4DBD">
              <w:tab/>
            </w:r>
            <w:r w:rsidRPr="006F4DBD">
              <w:tab/>
              <w:t xml:space="preserve">  </w:t>
            </w:r>
            <w:r w:rsidR="0047578C">
              <w:t xml:space="preserve">           </w:t>
            </w:r>
            <w:r w:rsidRPr="006F4DBD">
              <w:t xml:space="preserve">40 mm </w:t>
            </w:r>
          </w:p>
          <w:p w14:paraId="5656F3DA" w14:textId="122D6B20" w:rsidR="006F4DBD" w:rsidRPr="006F4DBD" w:rsidRDefault="006F4DBD" w:rsidP="00F70F77">
            <w:pPr>
              <w:pStyle w:val="l3"/>
              <w:shd w:val="clear" w:color="auto" w:fill="FFFFFF"/>
              <w:jc w:val="both"/>
            </w:pPr>
            <w:r w:rsidRPr="006F4DBD">
              <w:t xml:space="preserve">štěrkodrť (0–16 mm)  </w:t>
            </w:r>
            <w:r w:rsidRPr="006F4DBD">
              <w:tab/>
            </w:r>
            <w:r w:rsidRPr="006F4DBD">
              <w:tab/>
              <w:t xml:space="preserve">ŠD </w:t>
            </w:r>
            <w:r w:rsidRPr="006F4DBD">
              <w:tab/>
            </w:r>
            <w:r w:rsidRPr="006F4DBD">
              <w:tab/>
              <w:t>ČSN EN 13242 </w:t>
            </w:r>
            <w:r w:rsidRPr="006F4DBD">
              <w:tab/>
            </w:r>
            <w:r w:rsidRPr="006F4DBD">
              <w:tab/>
            </w:r>
            <w:r w:rsidRPr="0047578C">
              <w:t xml:space="preserve">             </w:t>
            </w:r>
            <w:r w:rsidRPr="006F4DBD">
              <w:t xml:space="preserve">100 mm </w:t>
            </w:r>
          </w:p>
          <w:p w14:paraId="60D5E309" w14:textId="26F7CE3E" w:rsidR="006F4DBD" w:rsidRPr="006F4DBD" w:rsidRDefault="006F4DBD" w:rsidP="00F70F77">
            <w:pPr>
              <w:pStyle w:val="l3"/>
              <w:shd w:val="clear" w:color="auto" w:fill="FFFFFF"/>
              <w:jc w:val="both"/>
            </w:pPr>
            <w:r w:rsidRPr="006F4DBD">
              <w:t xml:space="preserve">štěrkodrť (0–32 mm)  </w:t>
            </w:r>
            <w:r w:rsidRPr="006F4DBD">
              <w:tab/>
            </w:r>
            <w:r w:rsidRPr="006F4DBD">
              <w:tab/>
              <w:t xml:space="preserve">ŠD </w:t>
            </w:r>
            <w:r w:rsidRPr="006F4DBD">
              <w:tab/>
            </w:r>
            <w:r w:rsidRPr="006F4DBD">
              <w:tab/>
              <w:t>ČSN EN 13242 </w:t>
            </w:r>
            <w:r w:rsidRPr="006F4DBD">
              <w:tab/>
            </w:r>
            <w:r w:rsidRPr="006F4DBD">
              <w:tab/>
            </w:r>
            <w:r w:rsidRPr="0047578C">
              <w:t xml:space="preserve">             </w:t>
            </w:r>
            <w:r w:rsidRPr="006F4DBD">
              <w:t xml:space="preserve">150 mm </w:t>
            </w:r>
          </w:p>
          <w:p w14:paraId="0873BF3E" w14:textId="77777777" w:rsidR="006F4DBD" w:rsidRPr="00F70F77" w:rsidRDefault="006F4DBD" w:rsidP="00F70F77">
            <w:pPr>
              <w:pStyle w:val="l3"/>
              <w:shd w:val="clear" w:color="auto" w:fill="FFFFFF"/>
              <w:jc w:val="both"/>
            </w:pPr>
            <w:r w:rsidRPr="00F70F77">
              <w:t xml:space="preserve">geotextilie GEOLON PP 15 </w:t>
            </w:r>
            <w:r w:rsidRPr="00F70F77">
              <w:tab/>
            </w:r>
            <w:r w:rsidRPr="00F70F77">
              <w:tab/>
            </w:r>
            <w:r w:rsidRPr="00F70F77">
              <w:tab/>
            </w:r>
            <w:r w:rsidRPr="00F70F77">
              <w:tab/>
            </w:r>
            <w:r w:rsidRPr="00F70F77">
              <w:tab/>
            </w:r>
            <w:r w:rsidRPr="00F70F77">
              <w:tab/>
            </w:r>
            <w:r w:rsidRPr="00F70F77">
              <w:tab/>
            </w:r>
            <w:r w:rsidRPr="00F70F77">
              <w:tab/>
            </w:r>
            <w:r w:rsidRPr="00F70F77">
              <w:tab/>
            </w:r>
            <w:r w:rsidRPr="00F70F77">
              <w:tab/>
            </w:r>
          </w:p>
          <w:p w14:paraId="5B7C615F" w14:textId="58097B3D" w:rsidR="006F4DBD" w:rsidRPr="007D5C12" w:rsidRDefault="006F4DBD" w:rsidP="00F70F77">
            <w:pPr>
              <w:pStyle w:val="l3"/>
              <w:shd w:val="clear" w:color="auto" w:fill="FFFFFF"/>
              <w:jc w:val="both"/>
              <w:rPr>
                <w:b/>
                <w:bCs/>
              </w:rPr>
            </w:pPr>
            <w:r w:rsidRPr="007D5C12">
              <w:rPr>
                <w:b/>
                <w:bCs/>
              </w:rPr>
              <w:t xml:space="preserve">celkem </w:t>
            </w:r>
            <w:r w:rsidRPr="007D5C12">
              <w:rPr>
                <w:b/>
                <w:bCs/>
              </w:rPr>
              <w:tab/>
            </w:r>
            <w:r w:rsidRPr="007D5C12">
              <w:rPr>
                <w:b/>
                <w:bCs/>
              </w:rPr>
              <w:tab/>
            </w:r>
            <w:r w:rsidRPr="007D5C12">
              <w:rPr>
                <w:b/>
                <w:bCs/>
              </w:rPr>
              <w:tab/>
            </w:r>
            <w:r w:rsidRPr="007D5C12">
              <w:rPr>
                <w:b/>
                <w:bCs/>
              </w:rPr>
              <w:tab/>
            </w:r>
            <w:r w:rsidRPr="007D5C12">
              <w:rPr>
                <w:b/>
                <w:bCs/>
              </w:rPr>
              <w:tab/>
            </w:r>
            <w:r w:rsidRPr="007D5C12">
              <w:rPr>
                <w:b/>
                <w:bCs/>
              </w:rPr>
              <w:tab/>
            </w:r>
            <w:r w:rsidRPr="007D5C12">
              <w:rPr>
                <w:b/>
                <w:bCs/>
              </w:rPr>
              <w:tab/>
            </w:r>
            <w:r w:rsidRPr="007D5C12">
              <w:rPr>
                <w:b/>
                <w:bCs/>
              </w:rPr>
              <w:tab/>
            </w:r>
            <w:r w:rsidRPr="007D5C12">
              <w:rPr>
                <w:b/>
                <w:bCs/>
              </w:rPr>
              <w:tab/>
            </w:r>
            <w:r w:rsidRPr="007D5C12">
              <w:rPr>
                <w:b/>
                <w:bCs/>
              </w:rPr>
              <w:tab/>
            </w:r>
            <w:r w:rsidR="0047578C" w:rsidRPr="007D5C12">
              <w:rPr>
                <w:b/>
                <w:bCs/>
              </w:rPr>
              <w:t xml:space="preserve">             </w:t>
            </w:r>
            <w:r w:rsidRPr="007D5C12">
              <w:rPr>
                <w:b/>
                <w:bCs/>
              </w:rPr>
              <w:t xml:space="preserve">290 mm </w:t>
            </w:r>
          </w:p>
          <w:p w14:paraId="02E9E4DF" w14:textId="77777777" w:rsidR="006F4DBD" w:rsidRPr="0047578C" w:rsidRDefault="006F4DBD" w:rsidP="00F70F77">
            <w:pPr>
              <w:pStyle w:val="l3"/>
              <w:shd w:val="clear" w:color="auto" w:fill="FFFFFF"/>
              <w:jc w:val="both"/>
            </w:pPr>
          </w:p>
          <w:p w14:paraId="542A87C7" w14:textId="77777777" w:rsidR="006F4DBD" w:rsidRPr="0047578C" w:rsidRDefault="006F4DBD" w:rsidP="00F70F77">
            <w:pPr>
              <w:pStyle w:val="l3"/>
              <w:shd w:val="clear" w:color="auto" w:fill="FFFFFF"/>
              <w:jc w:val="both"/>
            </w:pPr>
            <w:r w:rsidRPr="0047578C">
              <w:t>Skladba chodníku je ohraničena  liniovou stavbou opěrné stěny z železobetonových prefabrikátů</w:t>
            </w:r>
          </w:p>
          <w:p w14:paraId="7EA7B302" w14:textId="77777777" w:rsidR="006F4DBD" w:rsidRPr="0047578C" w:rsidRDefault="006F4DBD" w:rsidP="00F70F77">
            <w:pPr>
              <w:pStyle w:val="l3"/>
              <w:shd w:val="clear" w:color="auto" w:fill="FFFFFF"/>
              <w:jc w:val="both"/>
            </w:pPr>
            <w:r w:rsidRPr="0047578C">
              <w:t>: materiál beton C 30/37 – XC2, XD3, XF4 , ocel B500B</w:t>
            </w:r>
          </w:p>
          <w:p w14:paraId="028B4C24" w14:textId="77777777" w:rsidR="006F4DBD" w:rsidRPr="0047578C" w:rsidRDefault="006F4DBD" w:rsidP="00F70F77">
            <w:pPr>
              <w:pStyle w:val="l3"/>
              <w:shd w:val="clear" w:color="auto" w:fill="FFFFFF"/>
              <w:jc w:val="both"/>
            </w:pPr>
            <w:r w:rsidRPr="0047578C">
              <w:t xml:space="preserve">Vzhledem k podmáčenému podloží a neúnosné zemině bude provedena výměna zeminy pod patou opěrné stěny </w:t>
            </w:r>
          </w:p>
          <w:p w14:paraId="34F4B0A9" w14:textId="77777777" w:rsidR="006F4DBD" w:rsidRPr="0047578C" w:rsidRDefault="006F4DBD" w:rsidP="00F70F77">
            <w:pPr>
              <w:pStyle w:val="l3"/>
              <w:shd w:val="clear" w:color="auto" w:fill="FFFFFF"/>
              <w:jc w:val="both"/>
            </w:pPr>
            <w:r w:rsidRPr="0047578C">
              <w:t>:  štěrkopískový podsyp hutněný</w:t>
            </w:r>
          </w:p>
          <w:p w14:paraId="2A2A03FD" w14:textId="77777777" w:rsidR="006F4DBD" w:rsidRPr="0047578C" w:rsidRDefault="006F4DBD" w:rsidP="00F70F77">
            <w:pPr>
              <w:pStyle w:val="l3"/>
              <w:shd w:val="clear" w:color="auto" w:fill="FFFFFF"/>
              <w:jc w:val="both"/>
            </w:pPr>
            <w:r w:rsidRPr="0047578C">
              <w:t xml:space="preserve">Případná voda na rubu zdi bude odvedena drenážními trubkami </w:t>
            </w:r>
            <w:r w:rsidRPr="00F70F77">
              <w:t>ø</w:t>
            </w:r>
            <w:r w:rsidRPr="0047578C">
              <w:t>80mm</w:t>
            </w:r>
          </w:p>
          <w:p w14:paraId="28E7BB0E" w14:textId="77777777" w:rsidR="006F4DBD" w:rsidRPr="0047578C" w:rsidRDefault="006F4DBD" w:rsidP="00F70F77">
            <w:pPr>
              <w:pStyle w:val="l3"/>
              <w:shd w:val="clear" w:color="auto" w:fill="FFFFFF"/>
              <w:jc w:val="both"/>
            </w:pPr>
            <w:r w:rsidRPr="0047578C">
              <w:t>: součást dodávky prefabrikovaných prvků</w:t>
            </w:r>
          </w:p>
          <w:p w14:paraId="5CFFE020" w14:textId="77777777" w:rsidR="006F4DBD" w:rsidRPr="0047578C" w:rsidRDefault="006F4DBD" w:rsidP="00F70F77">
            <w:pPr>
              <w:pStyle w:val="l3"/>
              <w:shd w:val="clear" w:color="auto" w:fill="FFFFFF"/>
              <w:jc w:val="both"/>
            </w:pPr>
            <w:r w:rsidRPr="0047578C">
              <w:t>: na rubu zdi drenážní zásyp</w:t>
            </w:r>
          </w:p>
          <w:p w14:paraId="5F4615DF" w14:textId="77777777" w:rsidR="006F4DBD" w:rsidRPr="0047578C" w:rsidRDefault="006F4DBD" w:rsidP="00F70F77">
            <w:pPr>
              <w:pStyle w:val="l3"/>
              <w:shd w:val="clear" w:color="auto" w:fill="FFFFFF"/>
              <w:jc w:val="both"/>
            </w:pPr>
            <w:r w:rsidRPr="0047578C">
              <w:t>Přemostění propustků</w:t>
            </w:r>
          </w:p>
          <w:p w14:paraId="1EC1FB95" w14:textId="77777777" w:rsidR="006F4DBD" w:rsidRPr="0047578C" w:rsidRDefault="006F4DBD" w:rsidP="00F70F77">
            <w:pPr>
              <w:pStyle w:val="l3"/>
              <w:shd w:val="clear" w:color="auto" w:fill="FFFFFF"/>
              <w:jc w:val="both"/>
            </w:pPr>
            <w:r w:rsidRPr="0047578C">
              <w:t xml:space="preserve">: železobetonová deska provázaná </w:t>
            </w:r>
            <w:proofErr w:type="spellStart"/>
            <w:r w:rsidRPr="0047578C">
              <w:t>chem</w:t>
            </w:r>
            <w:proofErr w:type="spellEnd"/>
            <w:r w:rsidRPr="0047578C">
              <w:t>. kotvami s tělesem betonových propustků</w:t>
            </w:r>
          </w:p>
          <w:p w14:paraId="12DD485E" w14:textId="77777777" w:rsidR="006F4DBD" w:rsidRPr="0047578C" w:rsidRDefault="006F4DBD" w:rsidP="00F70F77">
            <w:pPr>
              <w:pStyle w:val="l3"/>
              <w:shd w:val="clear" w:color="auto" w:fill="FFFFFF"/>
              <w:jc w:val="both"/>
            </w:pPr>
            <w:r w:rsidRPr="0047578C">
              <w:t>: materiál beton C 30/37 – XC2, XD3, XF4 , ocel B500B</w:t>
            </w:r>
          </w:p>
          <w:p w14:paraId="4E2DEB54" w14:textId="77777777" w:rsidR="006F4DBD" w:rsidRPr="0047578C" w:rsidRDefault="006F4DBD" w:rsidP="00F70F77">
            <w:pPr>
              <w:pStyle w:val="l3"/>
              <w:shd w:val="clear" w:color="auto" w:fill="FFFFFF"/>
              <w:jc w:val="both"/>
            </w:pPr>
          </w:p>
          <w:p w14:paraId="52A9E3A9" w14:textId="77777777" w:rsidR="006F4DBD" w:rsidRPr="0047578C" w:rsidRDefault="006F4DBD" w:rsidP="00F70F77">
            <w:pPr>
              <w:pStyle w:val="l3"/>
              <w:shd w:val="clear" w:color="auto" w:fill="FFFFFF"/>
              <w:jc w:val="both"/>
            </w:pPr>
            <w:r w:rsidRPr="0047578C">
              <w:t>Zábradlí</w:t>
            </w:r>
          </w:p>
          <w:p w14:paraId="5A8FA4AF" w14:textId="77777777" w:rsidR="006F4DBD" w:rsidRPr="0047578C" w:rsidRDefault="006F4DBD" w:rsidP="00F70F77">
            <w:pPr>
              <w:pStyle w:val="l3"/>
              <w:shd w:val="clear" w:color="auto" w:fill="FFFFFF"/>
              <w:jc w:val="both"/>
            </w:pPr>
            <w:r w:rsidRPr="0047578C">
              <w:t xml:space="preserve">: kovové dvoutrubkové z profilů TR 48,3x3.2 kotvené ke stěně přes patní plech P8 + </w:t>
            </w:r>
            <w:proofErr w:type="spellStart"/>
            <w:r w:rsidRPr="0047578C">
              <w:t>chem</w:t>
            </w:r>
            <w:proofErr w:type="spellEnd"/>
            <w:r w:rsidRPr="0047578C">
              <w:t>. kotvy M12</w:t>
            </w:r>
          </w:p>
          <w:p w14:paraId="63587918" w14:textId="77777777" w:rsidR="006F4DBD" w:rsidRPr="006F4DBD" w:rsidRDefault="006F4DBD" w:rsidP="00F70F77">
            <w:pPr>
              <w:pStyle w:val="l3"/>
              <w:shd w:val="clear" w:color="auto" w:fill="FFFFFF"/>
              <w:jc w:val="both"/>
            </w:pPr>
          </w:p>
          <w:p w14:paraId="4BA5FF92" w14:textId="77777777" w:rsidR="006F4DBD" w:rsidRPr="0047578C" w:rsidRDefault="006F4DBD" w:rsidP="007D5C12">
            <w:pPr>
              <w:pStyle w:val="l3"/>
              <w:shd w:val="clear" w:color="auto" w:fill="FFFFFF"/>
              <w:ind w:right="1247"/>
              <w:jc w:val="both"/>
            </w:pPr>
            <w:r w:rsidRPr="0047578C">
              <w:t>Zajištění stability chodníku pomocí opěrné stěny bylo zvoleno z důvodu omezeného prostoru daného blízkostí  katastrálních hranic okolních pozemků. Přemostění propustků deskami s provázáním s tělesem propustků zvoleno z důvodu nemožnosti založení v místě protékající vody.</w:t>
            </w:r>
          </w:p>
          <w:p w14:paraId="0479C755" w14:textId="2749A0EB" w:rsidR="006F4DBD" w:rsidRPr="00F70F77" w:rsidRDefault="006F4DBD" w:rsidP="007D5C12">
            <w:pPr>
              <w:pStyle w:val="l3"/>
              <w:shd w:val="clear" w:color="auto" w:fill="FFFFFF"/>
              <w:ind w:right="1247"/>
              <w:jc w:val="both"/>
            </w:pPr>
            <w:r w:rsidRPr="00F70F77">
              <w:t>Ocelová Lávka přes Kosový potok</w:t>
            </w:r>
          </w:p>
          <w:p w14:paraId="695CE0EC" w14:textId="77777777" w:rsidR="006F4DBD" w:rsidRPr="006F4DBD" w:rsidRDefault="006F4DBD" w:rsidP="007D5C12">
            <w:pPr>
              <w:pStyle w:val="l3"/>
              <w:shd w:val="clear" w:color="auto" w:fill="FFFFFF"/>
              <w:ind w:right="1247"/>
              <w:jc w:val="both"/>
            </w:pPr>
            <w:r w:rsidRPr="006F4DBD">
              <w:t>Předmětem této části projektu je lávka na nově budované stezce pro pěší podél silnice č. 2114 mezi obcemi Mariánské Lázně a Skláře, která zde překračuje Kosový potok. V tomto místě je silnice vedena přes potok po stávajícím betonovém mostě se svodidly a zábradlím. Nová lávka povede souběžně s mostem, s bočním odstupem cca 0,5 m na povodní straně mostu. Celý boční profil lávky bude překryt obrysem stávajícího mostu.</w:t>
            </w:r>
          </w:p>
          <w:p w14:paraId="2B2DB28D" w14:textId="77777777" w:rsidR="006F4DBD" w:rsidRPr="006F4DBD" w:rsidRDefault="006F4DBD" w:rsidP="007D5C12">
            <w:pPr>
              <w:pStyle w:val="l3"/>
              <w:shd w:val="clear" w:color="auto" w:fill="FFFFFF"/>
              <w:ind w:right="1247"/>
              <w:jc w:val="both"/>
            </w:pPr>
            <w:r w:rsidRPr="006F4DBD">
              <w:t xml:space="preserve"> Z dispozičního řešení vyplynula potřebná délka, který činí 12,4 m (při rozpětí 12,0 m). Celá lávka je navržena bez podélného sklonu a s rovnou mostovkou o světlé šířce min. 2,0 m. Nosnou konstrukci tvoří dva plnostěnné ocelové nosníky průřezu IPE450, které jsou pod úrovní mostovky vzájemně spojeny soustavou příček a zavětrování z uzavřených průřezů .</w:t>
            </w:r>
          </w:p>
          <w:p w14:paraId="13278585" w14:textId="77777777" w:rsidR="006F4DBD" w:rsidRPr="006F4DBD" w:rsidRDefault="006F4DBD" w:rsidP="007D5C12">
            <w:pPr>
              <w:pStyle w:val="l3"/>
              <w:shd w:val="clear" w:color="auto" w:fill="FFFFFF"/>
              <w:ind w:right="1247"/>
              <w:jc w:val="both"/>
            </w:pPr>
            <w:r w:rsidRPr="006F4DBD">
              <w:t>Předpokládá se použití mostovky z ocelových pozinkovaných roštů.</w:t>
            </w:r>
          </w:p>
          <w:p w14:paraId="6E39FEEE" w14:textId="77777777" w:rsidR="006F4DBD" w:rsidRPr="006F4DBD" w:rsidRDefault="006F4DBD" w:rsidP="007D5C12">
            <w:pPr>
              <w:pStyle w:val="l3"/>
              <w:shd w:val="clear" w:color="auto" w:fill="FFFFFF"/>
              <w:ind w:right="1247"/>
              <w:jc w:val="both"/>
            </w:pPr>
            <w:r w:rsidRPr="006F4DBD">
              <w:t>Lávka je opatřena zvýšeným zábradlím o výšce 1 300 mm z důvodu příležitostného využívání cyklisty [</w:t>
            </w:r>
            <w:r w:rsidRPr="00F70F77">
              <w:t>7</w:t>
            </w:r>
            <w:r w:rsidRPr="006F4DBD">
              <w:t>]. Výplň zábradlí se předpokládá plná - z perforovaných plechů TAHOKOV s vhodnou velikostí ok. Pro zvýšení komfortu chodců je zábradlí doplněno madlem ve výšce 900 mm.</w:t>
            </w:r>
          </w:p>
          <w:p w14:paraId="41F5D278" w14:textId="77777777" w:rsidR="006F4DBD" w:rsidRPr="006F4DBD" w:rsidRDefault="006F4DBD" w:rsidP="007D5C12">
            <w:pPr>
              <w:pStyle w:val="l3"/>
              <w:shd w:val="clear" w:color="auto" w:fill="FFFFFF"/>
              <w:ind w:right="1247"/>
              <w:jc w:val="both"/>
            </w:pPr>
            <w:r w:rsidRPr="006F4DBD">
              <w:t>Uložení lávky je navrženo na betonových patkách prostřednictvím elastomerových ložisek. Dolní části ložisek, opatřené smykovou zarážkou, budou zabetonovány do kalichů (kotevních kapes), připravených na povrchu patek.</w:t>
            </w:r>
          </w:p>
          <w:p w14:paraId="0E980F8D" w14:textId="77777777" w:rsidR="006F4DBD" w:rsidRPr="006F4DBD" w:rsidRDefault="006F4DBD" w:rsidP="007D5C12">
            <w:pPr>
              <w:pStyle w:val="l3"/>
              <w:shd w:val="clear" w:color="auto" w:fill="FFFFFF"/>
              <w:ind w:right="1247"/>
              <w:jc w:val="both"/>
            </w:pPr>
            <w:r w:rsidRPr="006F4DBD">
              <w:t>Ocelová konstrukce lávky bude uzemněna připojením k zemnící soustavě s vývody, které musí být připraveny v rámci výstavby základových patek.</w:t>
            </w:r>
          </w:p>
          <w:p w14:paraId="7A995269" w14:textId="77777777" w:rsidR="006F4DBD" w:rsidRPr="006F4DBD" w:rsidRDefault="006F4DBD" w:rsidP="007D5C12">
            <w:pPr>
              <w:pStyle w:val="l3"/>
              <w:shd w:val="clear" w:color="auto" w:fill="FFFFFF"/>
              <w:ind w:right="1247"/>
              <w:jc w:val="both"/>
            </w:pPr>
          </w:p>
          <w:p w14:paraId="66FB7D34" w14:textId="77777777" w:rsidR="006F4DBD" w:rsidRPr="00F70F77" w:rsidRDefault="006F4DBD" w:rsidP="007D5C12">
            <w:pPr>
              <w:pStyle w:val="l3"/>
              <w:shd w:val="clear" w:color="auto" w:fill="FFFFFF"/>
              <w:ind w:right="1247"/>
              <w:jc w:val="both"/>
            </w:pPr>
            <w:bookmarkStart w:id="0" w:name="_Toc198713823"/>
            <w:r w:rsidRPr="00F70F77">
              <w:t>Hodnoty užitných, klimatických a dalších zatížení</w:t>
            </w:r>
            <w:bookmarkEnd w:id="0"/>
          </w:p>
          <w:p w14:paraId="58FF25DB" w14:textId="77777777" w:rsidR="006F4DBD" w:rsidRPr="006F4DBD" w:rsidRDefault="006F4DBD" w:rsidP="007D5C12">
            <w:pPr>
              <w:pStyle w:val="l3"/>
              <w:shd w:val="clear" w:color="auto" w:fill="FFFFFF"/>
              <w:ind w:right="1247"/>
              <w:jc w:val="both"/>
            </w:pPr>
            <w:r w:rsidRPr="006F4DBD">
              <w:t xml:space="preserve">Pro návrh konstrukce lávky je nutné postupovat podle ČSN EN 1991-2 </w:t>
            </w:r>
            <w:proofErr w:type="spellStart"/>
            <w:r w:rsidRPr="006F4DBD">
              <w:t>ed</w:t>
            </w:r>
            <w:proofErr w:type="spellEnd"/>
            <w:r w:rsidRPr="006F4DBD">
              <w:t xml:space="preserve">. 2, kap. 5 (Zatížení chodníků, cyklistických stezek a lávek pro chodce). Pokud není zabráněno vjezdu vozidla na lávku, musí se uvažovat možnost mimořádného výskytu obslužného vozidla (podle čl. 5.6.3 výše uvedené normy). To je vozidlo s dvěma nápravami s rozvorem 3,0 m, rozchodem 1,3 m a kolovými tlaky 2x 40 </w:t>
            </w:r>
            <w:proofErr w:type="spellStart"/>
            <w:r w:rsidRPr="006F4DBD">
              <w:t>kN</w:t>
            </w:r>
            <w:proofErr w:type="spellEnd"/>
            <w:r w:rsidRPr="006F4DBD">
              <w:t xml:space="preserve"> a 2x 20 </w:t>
            </w:r>
            <w:proofErr w:type="spellStart"/>
            <w:r w:rsidRPr="006F4DBD">
              <w:t>kN</w:t>
            </w:r>
            <w:proofErr w:type="spellEnd"/>
            <w:r w:rsidRPr="006F4DBD">
              <w:t xml:space="preserve"> (celkem 120 </w:t>
            </w:r>
            <w:proofErr w:type="spellStart"/>
            <w:r w:rsidRPr="006F4DBD">
              <w:t>kN</w:t>
            </w:r>
            <w:proofErr w:type="spellEnd"/>
            <w:r w:rsidRPr="006F4DBD">
              <w:t xml:space="preserve"> – tedy cca 12 tun). </w:t>
            </w:r>
          </w:p>
          <w:p w14:paraId="4F5C26F6" w14:textId="77777777" w:rsidR="006F4DBD" w:rsidRPr="006F4DBD" w:rsidRDefault="006F4DBD" w:rsidP="00F70F77">
            <w:pPr>
              <w:pStyle w:val="l3"/>
              <w:shd w:val="clear" w:color="auto" w:fill="FFFFFF"/>
              <w:jc w:val="both"/>
            </w:pPr>
          </w:p>
          <w:p w14:paraId="1D4F947E" w14:textId="77777777" w:rsidR="006F4DBD" w:rsidRPr="006F4DBD" w:rsidRDefault="006F4DBD" w:rsidP="00F70F77">
            <w:pPr>
              <w:pStyle w:val="l3"/>
              <w:shd w:val="clear" w:color="auto" w:fill="FFFFFF"/>
              <w:jc w:val="both"/>
            </w:pPr>
            <w:r w:rsidRPr="006F4DBD">
              <w:t>Dále se na lávce uvažuje podle [</w:t>
            </w:r>
            <w:r w:rsidRPr="00F70F77">
              <w:t>3</w:t>
            </w:r>
            <w:r w:rsidRPr="006F4DBD">
              <w:t xml:space="preserve">] rovnoměrné zatížení </w:t>
            </w:r>
            <w:proofErr w:type="spellStart"/>
            <w:r w:rsidRPr="00F70F77">
              <w:t>qfk</w:t>
            </w:r>
            <w:proofErr w:type="spellEnd"/>
            <w:r w:rsidRPr="00F70F77">
              <w:t xml:space="preserve"> = 5,0 </w:t>
            </w:r>
            <w:proofErr w:type="spellStart"/>
            <w:r w:rsidRPr="00F70F77">
              <w:t>kN</w:t>
            </w:r>
            <w:proofErr w:type="spellEnd"/>
            <w:r w:rsidRPr="00F70F77">
              <w:t>/m2</w:t>
            </w:r>
            <w:r w:rsidRPr="006F4DBD">
              <w:t xml:space="preserve"> </w:t>
            </w:r>
          </w:p>
          <w:p w14:paraId="1100798C" w14:textId="77777777" w:rsidR="006F4DBD" w:rsidRPr="006F4DBD" w:rsidRDefault="006F4DBD" w:rsidP="00F70F77">
            <w:pPr>
              <w:pStyle w:val="l3"/>
              <w:shd w:val="clear" w:color="auto" w:fill="FFFFFF"/>
              <w:jc w:val="both"/>
            </w:pPr>
          </w:p>
          <w:p w14:paraId="5A43A62E" w14:textId="77777777" w:rsidR="006F4DBD" w:rsidRPr="006F4DBD" w:rsidRDefault="006F4DBD" w:rsidP="007D5C12">
            <w:pPr>
              <w:pStyle w:val="l3"/>
              <w:shd w:val="clear" w:color="auto" w:fill="FFFFFF"/>
              <w:ind w:right="1247"/>
              <w:jc w:val="both"/>
            </w:pPr>
            <w:r w:rsidRPr="006F4DBD">
              <w:t>Zatížení sněhem je menší než toto užitné a současné působení v plné výši nepřichází v úvahu, takže s ním není počítáno.</w:t>
            </w:r>
          </w:p>
          <w:p w14:paraId="16508410" w14:textId="77777777" w:rsidR="006F4DBD" w:rsidRPr="00F70F77" w:rsidRDefault="006F4DBD" w:rsidP="00F70F77">
            <w:pPr>
              <w:pStyle w:val="l3"/>
              <w:shd w:val="clear" w:color="auto" w:fill="FFFFFF"/>
              <w:jc w:val="both"/>
            </w:pPr>
            <w:bookmarkStart w:id="1" w:name="_Toc416256425"/>
            <w:bookmarkStart w:id="2" w:name="_Toc198713824"/>
            <w:r w:rsidRPr="00F70F77">
              <w:lastRenderedPageBreak/>
              <w:t>Provádění OK</w:t>
            </w:r>
            <w:bookmarkEnd w:id="1"/>
            <w:bookmarkEnd w:id="2"/>
          </w:p>
          <w:p w14:paraId="29E719CE" w14:textId="77777777" w:rsidR="006F4DBD" w:rsidRPr="006F4DBD" w:rsidRDefault="006F4DBD" w:rsidP="00F70F77">
            <w:pPr>
              <w:pStyle w:val="l3"/>
              <w:shd w:val="clear" w:color="auto" w:fill="FFFFFF"/>
              <w:jc w:val="both"/>
            </w:pPr>
            <w:r w:rsidRPr="006F4DBD">
              <w:t>Třída následků (ČSN EN 1990 ed.2 příloha B) ……………………………………..............</w:t>
            </w:r>
            <w:r w:rsidRPr="006F4DBD">
              <w:tab/>
            </w:r>
            <w:r w:rsidRPr="00F70F77">
              <w:t>CC2</w:t>
            </w:r>
          </w:p>
          <w:p w14:paraId="21D5ABF6" w14:textId="77777777" w:rsidR="006F4DBD" w:rsidRPr="006F4DBD" w:rsidRDefault="006F4DBD" w:rsidP="00F70F77">
            <w:pPr>
              <w:pStyle w:val="l3"/>
              <w:shd w:val="clear" w:color="auto" w:fill="FFFFFF"/>
              <w:jc w:val="both"/>
            </w:pPr>
            <w:r w:rsidRPr="006F4DBD">
              <w:t>Kategorie použitelnosti (ČSN EN 1090-2+A1, čl. B.2.2.2.) ......………………...................</w:t>
            </w:r>
            <w:r w:rsidRPr="006F4DBD">
              <w:tab/>
            </w:r>
            <w:r w:rsidRPr="00F70F77">
              <w:t>SC1</w:t>
            </w:r>
          </w:p>
          <w:p w14:paraId="1D32B1B8" w14:textId="77777777" w:rsidR="006F4DBD" w:rsidRPr="006F4DBD" w:rsidRDefault="006F4DBD" w:rsidP="00F70F77">
            <w:pPr>
              <w:pStyle w:val="l3"/>
              <w:shd w:val="clear" w:color="auto" w:fill="FFFFFF"/>
              <w:jc w:val="both"/>
            </w:pPr>
            <w:r w:rsidRPr="006F4DBD">
              <w:t>(Konstrukce a dílce navržené pouze na kvazistatické zatížení)</w:t>
            </w:r>
          </w:p>
          <w:p w14:paraId="3CD89FE8" w14:textId="77777777" w:rsidR="006F4DBD" w:rsidRPr="006F4DBD" w:rsidRDefault="006F4DBD" w:rsidP="00F70F77">
            <w:pPr>
              <w:pStyle w:val="l3"/>
              <w:shd w:val="clear" w:color="auto" w:fill="FFFFFF"/>
              <w:jc w:val="both"/>
            </w:pPr>
            <w:r w:rsidRPr="006F4DBD">
              <w:t>Výrobní kategorie (ČSN EN 1090-2+A1) …………………………………………................</w:t>
            </w:r>
            <w:r w:rsidRPr="006F4DBD">
              <w:tab/>
            </w:r>
            <w:r w:rsidRPr="00F70F77">
              <w:t>PC2</w:t>
            </w:r>
            <w:r w:rsidRPr="006F4DBD">
              <w:tab/>
            </w:r>
          </w:p>
          <w:p w14:paraId="5D7B6CBC" w14:textId="77777777" w:rsidR="006F4DBD" w:rsidRPr="006F4DBD" w:rsidRDefault="006F4DBD" w:rsidP="00F70F77">
            <w:pPr>
              <w:pStyle w:val="l3"/>
              <w:shd w:val="clear" w:color="auto" w:fill="FFFFFF"/>
              <w:jc w:val="both"/>
            </w:pPr>
            <w:r w:rsidRPr="006F4DBD">
              <w:t>Stanovení tříd provedení (ČSN EN 1090-2+A1) …….......................................................</w:t>
            </w:r>
            <w:r w:rsidRPr="006F4DBD">
              <w:tab/>
            </w:r>
            <w:r w:rsidRPr="00F70F77">
              <w:t>EXC2</w:t>
            </w:r>
          </w:p>
          <w:p w14:paraId="63073FE3" w14:textId="77777777" w:rsidR="006F4DBD" w:rsidRPr="006F4DBD" w:rsidRDefault="006F4DBD" w:rsidP="00F70F77">
            <w:pPr>
              <w:pStyle w:val="l3"/>
              <w:shd w:val="clear" w:color="auto" w:fill="FFFFFF"/>
              <w:jc w:val="both"/>
            </w:pPr>
          </w:p>
          <w:p w14:paraId="282ACE45" w14:textId="77777777" w:rsidR="006F4DBD" w:rsidRPr="00F70F77" w:rsidRDefault="006F4DBD" w:rsidP="00F70F77">
            <w:pPr>
              <w:pStyle w:val="l3"/>
              <w:shd w:val="clear" w:color="auto" w:fill="FFFFFF"/>
              <w:jc w:val="both"/>
            </w:pPr>
            <w:bookmarkStart w:id="3" w:name="_Toc198713825"/>
            <w:r w:rsidRPr="00F70F77">
              <w:t>Materiál OK</w:t>
            </w:r>
            <w:bookmarkEnd w:id="3"/>
          </w:p>
          <w:p w14:paraId="0D37E8A3" w14:textId="77777777" w:rsidR="006F4DBD" w:rsidRPr="006F4DBD" w:rsidRDefault="006F4DBD" w:rsidP="007D5C12">
            <w:pPr>
              <w:pStyle w:val="l3"/>
              <w:shd w:val="clear" w:color="auto" w:fill="FFFFFF"/>
              <w:ind w:right="1247"/>
              <w:jc w:val="both"/>
            </w:pPr>
            <w:r w:rsidRPr="006F4DBD">
              <w:t>Hlavní nosná konstrukce je navržena z oceli jakosti min. S 235 J0, ostatní prvky OK mohou být z materiálu min. jakosti S235 JRG2. Konstrukce je svařovaná, případné montážní styky šroubované. Spojovací materiál v provedení nerezovém nebo žárově pozinkovaném.</w:t>
            </w:r>
          </w:p>
          <w:p w14:paraId="34E47834" w14:textId="77777777" w:rsidR="006F4DBD" w:rsidRPr="006F4DBD" w:rsidRDefault="006F4DBD" w:rsidP="007D5C12">
            <w:pPr>
              <w:pStyle w:val="l3"/>
              <w:shd w:val="clear" w:color="auto" w:fill="FFFFFF"/>
              <w:ind w:right="1247"/>
              <w:jc w:val="both"/>
            </w:pPr>
          </w:p>
          <w:p w14:paraId="3BE42534" w14:textId="77777777" w:rsidR="006F4DBD" w:rsidRPr="00F70F77" w:rsidRDefault="006F4DBD" w:rsidP="007D5C12">
            <w:pPr>
              <w:pStyle w:val="l3"/>
              <w:shd w:val="clear" w:color="auto" w:fill="FFFFFF"/>
              <w:ind w:right="1247"/>
              <w:jc w:val="both"/>
            </w:pPr>
            <w:bookmarkStart w:id="4" w:name="_Toc198713826"/>
            <w:r w:rsidRPr="00F70F77">
              <w:t>Povrchová úprava OK</w:t>
            </w:r>
            <w:bookmarkEnd w:id="4"/>
          </w:p>
          <w:p w14:paraId="3A740C37" w14:textId="77777777" w:rsidR="006F4DBD" w:rsidRPr="006F4DBD" w:rsidRDefault="006F4DBD" w:rsidP="007D5C12">
            <w:pPr>
              <w:pStyle w:val="l3"/>
              <w:shd w:val="clear" w:color="auto" w:fill="FFFFFF"/>
              <w:ind w:right="1247"/>
              <w:jc w:val="both"/>
            </w:pPr>
            <w:r w:rsidRPr="006F4DBD">
              <w:t>Musí být použita povrchová ochrana pro prostředí s korozní agresivitou minimálně C3 s požadavkem na vysokou životnost (H) - více než 15 let - podle ČSN EN ISO 12944-1.</w:t>
            </w:r>
          </w:p>
          <w:p w14:paraId="11056908" w14:textId="77777777" w:rsidR="006F4DBD" w:rsidRPr="006F4DBD" w:rsidRDefault="006F4DBD" w:rsidP="00F70F77">
            <w:pPr>
              <w:pStyle w:val="l3"/>
              <w:shd w:val="clear" w:color="auto" w:fill="FFFFFF"/>
              <w:jc w:val="both"/>
            </w:pPr>
          </w:p>
          <w:p w14:paraId="179B2396" w14:textId="77777777" w:rsidR="006F4DBD" w:rsidRPr="00F70F77" w:rsidRDefault="006F4DBD" w:rsidP="00F70F77">
            <w:pPr>
              <w:pStyle w:val="l3"/>
              <w:shd w:val="clear" w:color="auto" w:fill="FFFFFF"/>
              <w:jc w:val="both"/>
            </w:pPr>
            <w:bookmarkStart w:id="5" w:name="_Toc198713827"/>
            <w:r w:rsidRPr="00F70F77">
              <w:t>Celková hmotnost OK</w:t>
            </w:r>
            <w:bookmarkEnd w:id="5"/>
          </w:p>
          <w:p w14:paraId="35B0F681" w14:textId="77777777" w:rsidR="006F4DBD" w:rsidRPr="006F4DBD" w:rsidRDefault="006F4DBD" w:rsidP="00F70F77">
            <w:pPr>
              <w:pStyle w:val="l3"/>
              <w:shd w:val="clear" w:color="auto" w:fill="FFFFFF"/>
              <w:jc w:val="both"/>
            </w:pPr>
            <w:r w:rsidRPr="006F4DBD">
              <w:t xml:space="preserve">Celková hmotnost nové OK se odhaduje na  </w:t>
            </w:r>
            <w:r w:rsidRPr="00F70F77">
              <w:t>4000 kg</w:t>
            </w:r>
            <w:r w:rsidRPr="006F4DBD">
              <w:t xml:space="preserve"> (vč. podlahových roštů, zábradlí a ložisek).</w:t>
            </w:r>
          </w:p>
          <w:p w14:paraId="60ED7180" w14:textId="77777777" w:rsidR="006F4DBD" w:rsidRPr="006F4DBD" w:rsidRDefault="006F4DBD" w:rsidP="00F70F77">
            <w:pPr>
              <w:pStyle w:val="l3"/>
              <w:shd w:val="clear" w:color="auto" w:fill="FFFFFF"/>
              <w:jc w:val="both"/>
            </w:pPr>
          </w:p>
          <w:p w14:paraId="3C3FF31D" w14:textId="77777777" w:rsidR="006F4DBD" w:rsidRPr="0047578C" w:rsidRDefault="006F4DBD" w:rsidP="00F70F77">
            <w:pPr>
              <w:pStyle w:val="l3"/>
              <w:shd w:val="clear" w:color="auto" w:fill="FFFFFF"/>
              <w:jc w:val="both"/>
            </w:pPr>
          </w:p>
          <w:p w14:paraId="4EA57215" w14:textId="77777777" w:rsidR="006F4DBD" w:rsidRPr="0047578C" w:rsidRDefault="006F4DBD" w:rsidP="00F70F77">
            <w:pPr>
              <w:pStyle w:val="l3"/>
              <w:shd w:val="clear" w:color="auto" w:fill="FFFFFF"/>
              <w:jc w:val="both"/>
            </w:pPr>
          </w:p>
          <w:p w14:paraId="124A9680" w14:textId="6E6EB3E3" w:rsidR="002D73BE" w:rsidRPr="0047578C" w:rsidRDefault="002D73BE" w:rsidP="00F70F77">
            <w:pPr>
              <w:pStyle w:val="l3"/>
              <w:shd w:val="clear" w:color="auto" w:fill="FFFFFF"/>
              <w:jc w:val="both"/>
            </w:pPr>
          </w:p>
          <w:p w14:paraId="527C5ACE" w14:textId="37BD262F" w:rsidR="002D73BE" w:rsidRPr="0047578C" w:rsidRDefault="002D73BE" w:rsidP="00F70F77">
            <w:pPr>
              <w:pStyle w:val="l3"/>
              <w:shd w:val="clear" w:color="auto" w:fill="FFFFFF"/>
              <w:jc w:val="both"/>
            </w:pPr>
            <w:r w:rsidRPr="0047578C">
              <w:tab/>
              <w:t xml:space="preserve"> </w:t>
            </w:r>
          </w:p>
          <w:p w14:paraId="07B4746B" w14:textId="09F5DA1C" w:rsidR="002D73BE" w:rsidRPr="0047578C" w:rsidRDefault="002D73BE" w:rsidP="00F70F77">
            <w:pPr>
              <w:pStyle w:val="l3"/>
              <w:shd w:val="clear" w:color="auto" w:fill="FFFFFF"/>
              <w:jc w:val="both"/>
            </w:pPr>
            <w:r w:rsidRPr="0047578C">
              <w:t xml:space="preserve"> </w:t>
            </w:r>
          </w:p>
          <w:p w14:paraId="2080BBA3" w14:textId="4794C040" w:rsidR="00117951" w:rsidRPr="0047578C" w:rsidRDefault="002D73BE" w:rsidP="00F70F77">
            <w:pPr>
              <w:pStyle w:val="l3"/>
              <w:shd w:val="clear" w:color="auto" w:fill="FFFFFF"/>
              <w:jc w:val="both"/>
            </w:pPr>
            <w:r w:rsidRPr="0047578C">
              <w:tab/>
            </w:r>
          </w:p>
          <w:p w14:paraId="05AB24D3" w14:textId="77777777" w:rsidR="001D0939" w:rsidRPr="00F70F77" w:rsidRDefault="001D0939" w:rsidP="00F70F77">
            <w:pPr>
              <w:pStyle w:val="l3"/>
              <w:shd w:val="clear" w:color="auto" w:fill="FFFFFF"/>
              <w:jc w:val="both"/>
            </w:pPr>
          </w:p>
          <w:p w14:paraId="11B06682" w14:textId="77777777" w:rsidR="001465D5" w:rsidRPr="00F70F77" w:rsidRDefault="001465D5" w:rsidP="00F70F77">
            <w:pPr>
              <w:pStyle w:val="l3"/>
              <w:shd w:val="clear" w:color="auto" w:fill="FFFFFF"/>
              <w:jc w:val="both"/>
            </w:pPr>
            <w:r w:rsidRPr="00F70F77">
              <w:t>B.3.5 Technologické řešení- základní popis</w:t>
            </w:r>
          </w:p>
          <w:p w14:paraId="37593104" w14:textId="77777777" w:rsidR="00650780" w:rsidRPr="0047578C" w:rsidRDefault="00650780" w:rsidP="00F70F77">
            <w:pPr>
              <w:pStyle w:val="l3"/>
              <w:shd w:val="clear" w:color="auto" w:fill="FFFFFF"/>
              <w:jc w:val="both"/>
            </w:pPr>
            <w:r w:rsidRPr="0047578C">
              <w:lastRenderedPageBreak/>
              <w:t>Není součástí této stavby.</w:t>
            </w:r>
          </w:p>
          <w:p w14:paraId="73BA2B3C" w14:textId="77777777" w:rsidR="00C366FA" w:rsidRPr="00F70F77" w:rsidRDefault="00C366FA" w:rsidP="00F70F77">
            <w:pPr>
              <w:pStyle w:val="l3"/>
              <w:shd w:val="clear" w:color="auto" w:fill="FFFFFF"/>
              <w:jc w:val="both"/>
            </w:pPr>
          </w:p>
          <w:p w14:paraId="48199342" w14:textId="77777777" w:rsidR="00065A1E" w:rsidRPr="00F70F77" w:rsidRDefault="00065A1E" w:rsidP="00F70F77">
            <w:pPr>
              <w:pStyle w:val="l3"/>
              <w:shd w:val="clear" w:color="auto" w:fill="FFFFFF"/>
              <w:jc w:val="both"/>
            </w:pPr>
            <w:r w:rsidRPr="00F70F77">
              <w:t>B.3.6 Zásady požární bezpečnosti</w:t>
            </w:r>
          </w:p>
          <w:p w14:paraId="6D67BF16" w14:textId="77777777" w:rsidR="0047578C" w:rsidRPr="0047578C" w:rsidRDefault="0047578C" w:rsidP="00F70F77">
            <w:pPr>
              <w:pStyle w:val="l3"/>
              <w:shd w:val="clear" w:color="auto" w:fill="FFFFFF"/>
              <w:jc w:val="both"/>
            </w:pPr>
            <w:r w:rsidRPr="0047578C">
              <w:t>Není součástí této stavby.</w:t>
            </w:r>
          </w:p>
          <w:p w14:paraId="7E1AEBF4" w14:textId="77777777" w:rsidR="00650780" w:rsidRPr="0047578C" w:rsidRDefault="00650780" w:rsidP="00F70F77">
            <w:pPr>
              <w:pStyle w:val="l3"/>
              <w:shd w:val="clear" w:color="auto" w:fill="FFFFFF"/>
              <w:jc w:val="both"/>
            </w:pPr>
          </w:p>
          <w:p w14:paraId="69DAFC21" w14:textId="77777777" w:rsidR="00065A1E" w:rsidRPr="00F70F77" w:rsidRDefault="00065A1E" w:rsidP="00F70F77">
            <w:pPr>
              <w:pStyle w:val="l3"/>
              <w:shd w:val="clear" w:color="auto" w:fill="FFFFFF"/>
              <w:jc w:val="both"/>
            </w:pPr>
            <w:r w:rsidRPr="00F70F77">
              <w:t>B.3.7 Úspora energie a tepelná ochrana budovy</w:t>
            </w:r>
          </w:p>
          <w:p w14:paraId="401AB09E" w14:textId="77777777" w:rsidR="0047578C" w:rsidRPr="0047578C" w:rsidRDefault="0047578C" w:rsidP="00F70F77">
            <w:pPr>
              <w:pStyle w:val="l3"/>
              <w:shd w:val="clear" w:color="auto" w:fill="FFFFFF"/>
              <w:jc w:val="both"/>
            </w:pPr>
            <w:r w:rsidRPr="0047578C">
              <w:t>Není součástí této stavby.</w:t>
            </w:r>
          </w:p>
          <w:p w14:paraId="65140B68" w14:textId="77777777" w:rsidR="00650780" w:rsidRPr="0047578C" w:rsidRDefault="00650780" w:rsidP="00F70F77">
            <w:pPr>
              <w:pStyle w:val="l3"/>
              <w:shd w:val="clear" w:color="auto" w:fill="FFFFFF"/>
              <w:jc w:val="both"/>
            </w:pPr>
          </w:p>
          <w:p w14:paraId="4D0675F6" w14:textId="77777777" w:rsidR="00065A1E" w:rsidRPr="00F70F77" w:rsidRDefault="003B56D4" w:rsidP="00F70F77">
            <w:pPr>
              <w:pStyle w:val="l3"/>
              <w:shd w:val="clear" w:color="auto" w:fill="FFFFFF"/>
              <w:jc w:val="both"/>
            </w:pPr>
            <w:r w:rsidRPr="00F70F77">
              <w:t>B.3.8 Hygienické požadavky na stavbu, požadavky na komunální a pracovní prostředí</w:t>
            </w:r>
          </w:p>
          <w:p w14:paraId="5AF68087" w14:textId="77777777" w:rsidR="0047578C" w:rsidRPr="0047578C" w:rsidRDefault="0047578C" w:rsidP="00F70F77">
            <w:pPr>
              <w:pStyle w:val="l3"/>
              <w:shd w:val="clear" w:color="auto" w:fill="FFFFFF"/>
              <w:jc w:val="both"/>
            </w:pPr>
            <w:r w:rsidRPr="0047578C">
              <w:t>Není součástí této stavby.</w:t>
            </w:r>
          </w:p>
          <w:p w14:paraId="6A2253FF" w14:textId="77777777" w:rsidR="00650780" w:rsidRPr="00F70F77" w:rsidRDefault="00650780" w:rsidP="00F70F77">
            <w:pPr>
              <w:pStyle w:val="l3"/>
              <w:shd w:val="clear" w:color="auto" w:fill="FFFFFF"/>
              <w:jc w:val="both"/>
            </w:pPr>
          </w:p>
          <w:p w14:paraId="41FD5094" w14:textId="77777777" w:rsidR="003B56D4" w:rsidRPr="00F70F77" w:rsidRDefault="00D964D7" w:rsidP="00F70F77">
            <w:pPr>
              <w:pStyle w:val="l3"/>
              <w:shd w:val="clear" w:color="auto" w:fill="FFFFFF"/>
              <w:jc w:val="both"/>
            </w:pPr>
            <w:r w:rsidRPr="00F70F77">
              <w:t>B.4. Připojení na technickou infrastrukturu</w:t>
            </w:r>
          </w:p>
          <w:p w14:paraId="3DADA0CC" w14:textId="77777777" w:rsidR="0047578C" w:rsidRPr="0047578C" w:rsidRDefault="0047578C" w:rsidP="00F70F77">
            <w:pPr>
              <w:pStyle w:val="l3"/>
              <w:shd w:val="clear" w:color="auto" w:fill="FFFFFF"/>
              <w:jc w:val="both"/>
            </w:pPr>
            <w:r w:rsidRPr="0047578C">
              <w:t>Není součástí této stavby.</w:t>
            </w:r>
          </w:p>
          <w:p w14:paraId="2A1A83EA" w14:textId="77777777" w:rsidR="00D964D7" w:rsidRPr="00F70F77" w:rsidRDefault="00274E06" w:rsidP="00F70F77">
            <w:pPr>
              <w:pStyle w:val="l3"/>
              <w:shd w:val="clear" w:color="auto" w:fill="FFFFFF"/>
              <w:jc w:val="both"/>
            </w:pPr>
            <w:r w:rsidRPr="00F70F77">
              <w:t>B.5 Dopravní řešení a základní údaje o provozu</w:t>
            </w:r>
          </w:p>
          <w:p w14:paraId="5643769B" w14:textId="77777777" w:rsidR="00C366FA" w:rsidRPr="0047578C" w:rsidRDefault="00E172AC" w:rsidP="00F70F77">
            <w:pPr>
              <w:pStyle w:val="l3"/>
              <w:shd w:val="clear" w:color="auto" w:fill="FFFFFF"/>
              <w:jc w:val="both"/>
            </w:pPr>
            <w:r w:rsidRPr="0047578C">
              <w:t xml:space="preserve">Veškeré informace jsou obsaženy článku  </w:t>
            </w:r>
            <w:r w:rsidR="006743F6" w:rsidRPr="0047578C">
              <w:t xml:space="preserve">B.3.4 Základní technické řešení objektů. </w:t>
            </w:r>
          </w:p>
          <w:p w14:paraId="752A06E6" w14:textId="77777777" w:rsidR="00C366FA" w:rsidRPr="0047578C" w:rsidRDefault="00C366FA" w:rsidP="00F70F77">
            <w:pPr>
              <w:pStyle w:val="l3"/>
              <w:shd w:val="clear" w:color="auto" w:fill="FFFFFF"/>
              <w:jc w:val="both"/>
            </w:pPr>
          </w:p>
          <w:p w14:paraId="6857A9A7" w14:textId="77777777" w:rsidR="00274E06" w:rsidRPr="00F70F77" w:rsidRDefault="000219A0" w:rsidP="00F70F77">
            <w:pPr>
              <w:pStyle w:val="l3"/>
              <w:shd w:val="clear" w:color="auto" w:fill="FFFFFF"/>
              <w:jc w:val="both"/>
            </w:pPr>
            <w:r w:rsidRPr="00F70F77">
              <w:t>B.6. Řešení vegetace a souvisejících terénních úprav</w:t>
            </w:r>
          </w:p>
          <w:p w14:paraId="06144E81" w14:textId="77777777" w:rsidR="00E77246" w:rsidRPr="0047578C" w:rsidRDefault="00E77246" w:rsidP="00F70F77">
            <w:pPr>
              <w:pStyle w:val="l3"/>
              <w:shd w:val="clear" w:color="auto" w:fill="FFFFFF"/>
              <w:jc w:val="both"/>
            </w:pPr>
            <w:r w:rsidRPr="0047578C">
              <w:t xml:space="preserve">Plochy zasažené výstavbou budou </w:t>
            </w:r>
            <w:proofErr w:type="spellStart"/>
            <w:r w:rsidRPr="0047578C">
              <w:t>vysvahovány</w:t>
            </w:r>
            <w:proofErr w:type="spellEnd"/>
            <w:r w:rsidRPr="0047578C">
              <w:t xml:space="preserve">, urovnány, pokryty ornicí a osety travním semenem, </w:t>
            </w:r>
          </w:p>
          <w:p w14:paraId="54144E61" w14:textId="77777777" w:rsidR="00E77246" w:rsidRPr="0047578C" w:rsidRDefault="00E77246" w:rsidP="00F70F77">
            <w:pPr>
              <w:pStyle w:val="l3"/>
              <w:shd w:val="clear" w:color="auto" w:fill="FFFFFF"/>
              <w:jc w:val="both"/>
            </w:pPr>
            <w:r w:rsidRPr="0047578C">
              <w:t xml:space="preserve">včetně pěstební péče. </w:t>
            </w:r>
          </w:p>
          <w:p w14:paraId="2A0FBCD3" w14:textId="77777777" w:rsidR="00E77246" w:rsidRPr="0047578C" w:rsidRDefault="00E77246" w:rsidP="00F70F77">
            <w:pPr>
              <w:pStyle w:val="l3"/>
              <w:shd w:val="clear" w:color="auto" w:fill="FFFFFF"/>
              <w:jc w:val="both"/>
            </w:pPr>
          </w:p>
          <w:p w14:paraId="38CBBF79" w14:textId="77777777" w:rsidR="000219A0" w:rsidRPr="00F70F77" w:rsidRDefault="008A7715" w:rsidP="00F70F77">
            <w:pPr>
              <w:pStyle w:val="l3"/>
              <w:shd w:val="clear" w:color="auto" w:fill="FFFFFF"/>
              <w:jc w:val="both"/>
            </w:pPr>
            <w:r w:rsidRPr="00F70F77">
              <w:t>B.7 Popis vlivů stavby na ŽP a jeho ochrana</w:t>
            </w:r>
          </w:p>
          <w:p w14:paraId="7B7D501B" w14:textId="77777777" w:rsidR="004E3F86" w:rsidRPr="0047578C" w:rsidRDefault="004E3F86" w:rsidP="00F70F77">
            <w:pPr>
              <w:pStyle w:val="l3"/>
              <w:shd w:val="clear" w:color="auto" w:fill="FFFFFF"/>
              <w:jc w:val="both"/>
            </w:pPr>
            <w:r w:rsidRPr="0047578C">
              <w:t>Období výstavby</w:t>
            </w:r>
          </w:p>
          <w:p w14:paraId="11772322" w14:textId="77777777" w:rsidR="004E3F86" w:rsidRPr="0047578C" w:rsidRDefault="004E3F86" w:rsidP="00F70F77">
            <w:pPr>
              <w:pStyle w:val="l3"/>
              <w:shd w:val="clear" w:color="auto" w:fill="FFFFFF"/>
              <w:jc w:val="both"/>
            </w:pPr>
            <w:r w:rsidRPr="0047578C">
              <w:t>Ovzduší</w:t>
            </w:r>
          </w:p>
          <w:p w14:paraId="228B84A1" w14:textId="77777777" w:rsidR="004E3F86" w:rsidRPr="0047578C" w:rsidRDefault="004E3F86" w:rsidP="007D5C12">
            <w:pPr>
              <w:pStyle w:val="l3"/>
              <w:shd w:val="clear" w:color="auto" w:fill="FFFFFF"/>
              <w:ind w:right="1247"/>
              <w:jc w:val="both"/>
            </w:pPr>
            <w:r w:rsidRPr="0047578C">
              <w:t xml:space="preserve">Za dočasný plošný zdroj znečišťování ovzduší lze pokládat fázi výstavby (výkopové a stavební práce). Do ovzduší budou emitovány zejména prachové částice. Provést zodpovědný výpočet objemu emisí prachu do ovzduší ve fázi výstavby je problematické. Významný podíl na emisi prachu budou mít </w:t>
            </w:r>
            <w:proofErr w:type="spellStart"/>
            <w:r w:rsidRPr="0047578C">
              <w:t>resuspendované</w:t>
            </w:r>
            <w:proofErr w:type="spellEnd"/>
            <w:r w:rsidRPr="0047578C">
              <w:t xml:space="preserve"> částice (sekundární prašnost). </w:t>
            </w:r>
          </w:p>
          <w:p w14:paraId="5D6BCD95" w14:textId="77777777" w:rsidR="004E3F86" w:rsidRPr="0047578C" w:rsidRDefault="004E3F86" w:rsidP="007D5C12">
            <w:pPr>
              <w:pStyle w:val="l3"/>
              <w:shd w:val="clear" w:color="auto" w:fill="FFFFFF"/>
              <w:ind w:right="1247"/>
              <w:jc w:val="both"/>
            </w:pPr>
            <w:r w:rsidRPr="0047578C">
              <w:lastRenderedPageBreak/>
              <w:t xml:space="preserve">Dalším zdrojem emisí budou pojezdy nákladních automobilů a stavební mechanizace. Z emitovaných škodlivin si v období výstavby zaslouží pozornost částice suspendovaného prachu a částečně oxid dusičitý. Objem emise sekundární a </w:t>
            </w:r>
            <w:proofErr w:type="spellStart"/>
            <w:r w:rsidRPr="0047578C">
              <w:t>resuspendované</w:t>
            </w:r>
            <w:proofErr w:type="spellEnd"/>
            <w:r w:rsidRPr="0047578C">
              <w:t xml:space="preserve"> složky prachových částic z plochy staveniště, ale i dopravy, závisí také na řadě dalších faktorů, jako je např. množství volné složky na ploše, zrnitostní složení prachových částic, okamžitý průběh počasí (množství srážek, vlhkost, rychlost větru atp.). Výrazným faktorem je vlhkost prachu. Při vlhkosti nad 35 % ji lze zanedbat. Nejvyšších koncentrací sekundární prašnosti se dále dosahuje při vysokých rychlostech větru, tj. nad 11 m/s. U stavební činnosti je rozsah vstupních faktorů takový, že výpočtové stanovení emisí a následně modelování imisních koncentrací má řádové chyby a tím malou vypovídací schopnost. </w:t>
            </w:r>
          </w:p>
          <w:p w14:paraId="0BBAB6B5" w14:textId="77777777" w:rsidR="004E3F86" w:rsidRPr="0047578C" w:rsidRDefault="004E3F86" w:rsidP="007D5C12">
            <w:pPr>
              <w:pStyle w:val="l3"/>
              <w:shd w:val="clear" w:color="auto" w:fill="FFFFFF"/>
              <w:ind w:right="1247"/>
              <w:jc w:val="both"/>
            </w:pPr>
            <w:r w:rsidRPr="0047578C">
              <w:t xml:space="preserve">Ve fázi výstavby lze očekávat především ovlivnění krátkodobých maximálních koncentrací těchto škodlivin. Vzhledem ke složitosti a proměnlivosti fáze výstavby bývají případné výpočty imisních koncentrací pouze orientační. Obecně lze na základě zkušeností s výpočty v období výstavby u podobných staveb očekávat relativně vysoké příspěvky k maximálním denním maximům PM10, které bývají počítány pro nejhorší místní rozptylové podmínky v nejintenzivnější fázi výstavby. Jedná se o </w:t>
            </w:r>
            <w:proofErr w:type="spellStart"/>
            <w:r w:rsidRPr="0047578C">
              <w:t>píkové</w:t>
            </w:r>
            <w:proofErr w:type="spellEnd"/>
            <w:r w:rsidRPr="0047578C">
              <w:t xml:space="preserve"> hodnoty, které odrážejí teoreticky nejhorší možnou situaci. Vypočteny bývají pro nejhorší fázi výstavby a nemusejí tak zároveň nastat za nejméně příznivých rozptylových podmínek a směru větru. Imisní příspěvek k maximálním imisím navíc nelze jednoduše sčítat s hodnotami předpokládaného imisního pozadí. </w:t>
            </w:r>
          </w:p>
          <w:p w14:paraId="14FFEE9C" w14:textId="77777777" w:rsidR="004E3F86" w:rsidRPr="0047578C" w:rsidRDefault="004E3F86" w:rsidP="007D5C12">
            <w:pPr>
              <w:pStyle w:val="l3"/>
              <w:shd w:val="clear" w:color="auto" w:fill="FFFFFF"/>
              <w:ind w:right="1247"/>
              <w:jc w:val="both"/>
            </w:pPr>
            <w:r w:rsidRPr="0047578C">
              <w:t>Z hlediska ochrany ovzduší je tedy třeba upozornit na skutečnost, že při přípravě a zakládání stavby bude při provádění zemních prací a manipulaci se sypkými materiály třeba vhodnými technickými a organizačními prostředky minimalizovat sekundární prašnost a její vliv na okolní životní prostředí. Z hlediska dopravy musí dodavatel stavby zajistit účinnou techniku pro čištění vozovek především při zemních pracích a další výstavbě, v případě potřeby zabezpečit skrápění plochy staveniště. Dodavatel stavby bude zodpovědný za zajištění řádné údržby a sjízdnosti všech jím využívaných přístupových cest k zařízení staveniště pro celou dobu výstavby.</w:t>
            </w:r>
          </w:p>
          <w:p w14:paraId="39719AA2" w14:textId="77777777" w:rsidR="004E3F86" w:rsidRPr="0047578C" w:rsidRDefault="004E3F86" w:rsidP="007D5C12">
            <w:pPr>
              <w:pStyle w:val="l3"/>
              <w:shd w:val="clear" w:color="auto" w:fill="FFFFFF"/>
              <w:ind w:right="1247"/>
              <w:jc w:val="both"/>
            </w:pPr>
            <w:r w:rsidRPr="0047578C">
              <w:t>Voda</w:t>
            </w:r>
          </w:p>
          <w:p w14:paraId="56460906" w14:textId="77777777" w:rsidR="004E3F86" w:rsidRPr="0047578C" w:rsidRDefault="004E3F86" w:rsidP="007D5C12">
            <w:pPr>
              <w:pStyle w:val="l3"/>
              <w:shd w:val="clear" w:color="auto" w:fill="FFFFFF"/>
              <w:ind w:right="1247"/>
              <w:jc w:val="both"/>
            </w:pPr>
            <w:r w:rsidRPr="0047578C">
              <w:t>Během výstavby se nepředpokládá, že by nastal vliv na změnu charakteru odvodnění oblasti, ani se nepředpokládá změna hydrologických charakteristik. Výrazný negativní širší dopad nelze předpokládat.</w:t>
            </w:r>
          </w:p>
          <w:p w14:paraId="57D512A8" w14:textId="77777777" w:rsidR="004E3F86" w:rsidRPr="0047578C" w:rsidRDefault="004E3F86" w:rsidP="007D5C12">
            <w:pPr>
              <w:pStyle w:val="l3"/>
              <w:shd w:val="clear" w:color="auto" w:fill="FFFFFF"/>
              <w:ind w:right="1247"/>
              <w:jc w:val="both"/>
            </w:pPr>
            <w:r w:rsidRPr="0047578C">
              <w:t>Odpadní vody jako takové by v průběhu výstavby vznikat neměly, možnost vzniku kontaminace vod souvisí s dopravou stavebních materiálů a pohybem stavebních mechanismů v prostoru záměru. Provozní charakter potenciální kontaminace vod spočívá především ve znečištění dešťových vod. Povrchovými vodami jsou splachovány úkapy ropných látek, pocházející z netěsností motorů, převodových a rozvodových skříní dopravních prostředků, strojů a zařízení. Kontaminace havarijního charakteru spočívá ve znečištění vod v důsledku havárie některého z dopravních prostředků, případně stavebního stroje či zařízení. Preventivními kontrolami technického stavu vozidel lze ve většině případů kontaminaci vody předejít, případně výrazně snížit jejich pravděpodobnost.</w:t>
            </w:r>
          </w:p>
          <w:p w14:paraId="24398AF4" w14:textId="77777777" w:rsidR="004E3F86" w:rsidRPr="0047578C" w:rsidRDefault="004E3F86" w:rsidP="007D5C12">
            <w:pPr>
              <w:pStyle w:val="l3"/>
              <w:shd w:val="clear" w:color="auto" w:fill="FFFFFF"/>
              <w:ind w:right="1247"/>
              <w:jc w:val="both"/>
            </w:pPr>
            <w:r w:rsidRPr="0047578C">
              <w:t>Pro případ úniku ropných látek ze stavebních strojů  bude na staveništi  k dispozici   sorbent (</w:t>
            </w:r>
            <w:proofErr w:type="spellStart"/>
            <w:r w:rsidRPr="0047578C">
              <w:t>Vapex</w:t>
            </w:r>
            <w:proofErr w:type="spellEnd"/>
            <w:r w:rsidRPr="0047578C">
              <w:t xml:space="preserve">) v dostatečném množství. Zhotovitel stavby pro tento případ zajistí havarijní plán a nechá jej schválit příslušnými orgány. </w:t>
            </w:r>
          </w:p>
          <w:p w14:paraId="4E9476E6" w14:textId="77777777" w:rsidR="004E3F86" w:rsidRPr="0047578C" w:rsidRDefault="004E3F86" w:rsidP="007D5C12">
            <w:pPr>
              <w:pStyle w:val="l3"/>
              <w:shd w:val="clear" w:color="auto" w:fill="FFFFFF"/>
              <w:ind w:right="1247"/>
              <w:jc w:val="both"/>
            </w:pPr>
            <w:r w:rsidRPr="0047578C">
              <w:t>Půda</w:t>
            </w:r>
          </w:p>
          <w:p w14:paraId="30A2419A" w14:textId="77777777" w:rsidR="004E3F86" w:rsidRPr="0047578C" w:rsidRDefault="004E3F86" w:rsidP="007D5C12">
            <w:pPr>
              <w:pStyle w:val="l3"/>
              <w:shd w:val="clear" w:color="auto" w:fill="FFFFFF"/>
              <w:ind w:right="1247"/>
              <w:jc w:val="both"/>
            </w:pPr>
            <w:r w:rsidRPr="0047578C">
              <w:t xml:space="preserve">Znečištění půdy během výstavby může být způsobeno především havarijním únikem ropných látek </w:t>
            </w:r>
            <w:r w:rsidRPr="0047578C">
              <w:lastRenderedPageBreak/>
              <w:t>z dopravních a stavebních mechanismů. V plánu organizace výstavby budoucího zhotovitele musí být stanoven způsob řešení těchto situací tak, aby nedošlo ke znečištění půdy ani horninového prostředí.</w:t>
            </w:r>
          </w:p>
          <w:p w14:paraId="5BBB87F0" w14:textId="77777777" w:rsidR="004E3F86" w:rsidRPr="0047578C" w:rsidRDefault="004E3F86" w:rsidP="007D5C12">
            <w:pPr>
              <w:pStyle w:val="l3"/>
              <w:shd w:val="clear" w:color="auto" w:fill="FFFFFF"/>
              <w:ind w:right="1247"/>
              <w:jc w:val="both"/>
            </w:pPr>
            <w:r w:rsidRPr="0047578C">
              <w:t xml:space="preserve">Riziko v průběhu výstavby spočívá v odstranění vegetačního krytu a nechtěném vytvoření drah soustředěného odtoku dešťových vod. Riziko vodní eroze po dobu výstavby není vysoké s ohledem na rovinatý terén v místě výstavby a může se jednat nanejvýš o lokální splavení zeminy. </w:t>
            </w:r>
          </w:p>
          <w:p w14:paraId="445AD79B" w14:textId="77777777" w:rsidR="004E3F86" w:rsidRPr="0047578C" w:rsidRDefault="004E3F86" w:rsidP="00F70F77">
            <w:pPr>
              <w:pStyle w:val="l3"/>
              <w:shd w:val="clear" w:color="auto" w:fill="FFFFFF"/>
              <w:jc w:val="both"/>
            </w:pPr>
          </w:p>
          <w:p w14:paraId="6C0E31D8" w14:textId="77777777" w:rsidR="004E3F86" w:rsidRPr="0047578C" w:rsidRDefault="004E3F86" w:rsidP="00F70F77">
            <w:pPr>
              <w:pStyle w:val="l3"/>
              <w:shd w:val="clear" w:color="auto" w:fill="FFFFFF"/>
              <w:jc w:val="both"/>
            </w:pPr>
            <w:r w:rsidRPr="0047578C">
              <w:t xml:space="preserve">Při  terénních úpravách  budou prováděna účinná  opatření proti  erozi a splavování  zeminy. </w:t>
            </w:r>
          </w:p>
          <w:p w14:paraId="779B11D1" w14:textId="77777777" w:rsidR="004E3F86" w:rsidRPr="0047578C" w:rsidRDefault="004E3F86" w:rsidP="007D5C12">
            <w:pPr>
              <w:pStyle w:val="l3"/>
              <w:shd w:val="clear" w:color="auto" w:fill="FFFFFF"/>
              <w:ind w:right="1247"/>
              <w:jc w:val="both"/>
            </w:pPr>
            <w:r w:rsidRPr="0047578C">
              <w:t>Pro případ úniku ropných látek ze stavebních strojů  bude na staveništi  k dispozici sorbent (</w:t>
            </w:r>
            <w:proofErr w:type="spellStart"/>
            <w:r w:rsidRPr="0047578C">
              <w:t>Vapex</w:t>
            </w:r>
            <w:proofErr w:type="spellEnd"/>
            <w:r w:rsidRPr="0047578C">
              <w:t xml:space="preserve">) v dostatečném množství. Zhotovitel stavby pro tento případ zajistí havarijní plán a nechá jej schválit příslušnými orgány. </w:t>
            </w:r>
          </w:p>
          <w:p w14:paraId="130783ED" w14:textId="77777777" w:rsidR="004E3F86" w:rsidRPr="0047578C" w:rsidRDefault="004E3F86" w:rsidP="007D5C12">
            <w:pPr>
              <w:pStyle w:val="l3"/>
              <w:shd w:val="clear" w:color="auto" w:fill="FFFFFF"/>
              <w:ind w:right="1247"/>
              <w:jc w:val="both"/>
            </w:pPr>
          </w:p>
          <w:p w14:paraId="225CDE76" w14:textId="77777777" w:rsidR="004E3F86" w:rsidRPr="0047578C" w:rsidRDefault="004E3F86" w:rsidP="007D5C12">
            <w:pPr>
              <w:pStyle w:val="l3"/>
              <w:shd w:val="clear" w:color="auto" w:fill="FFFFFF"/>
              <w:ind w:right="1247"/>
              <w:jc w:val="both"/>
            </w:pPr>
            <w:r w:rsidRPr="0047578C">
              <w:t>Odpady</w:t>
            </w:r>
          </w:p>
          <w:p w14:paraId="5FCF13A8" w14:textId="77777777" w:rsidR="004E3F86" w:rsidRPr="0047578C" w:rsidRDefault="004E3F86" w:rsidP="007D5C12">
            <w:pPr>
              <w:pStyle w:val="l3"/>
              <w:shd w:val="clear" w:color="auto" w:fill="FFFFFF"/>
              <w:ind w:right="1247"/>
              <w:jc w:val="both"/>
            </w:pPr>
            <w:r w:rsidRPr="0047578C">
              <w:t xml:space="preserve">Při výstavbě budou vznikat obvyklé druhy odpadů typické pro výstavbu obdobných  staveb. </w:t>
            </w:r>
          </w:p>
          <w:p w14:paraId="2631F61D" w14:textId="77777777" w:rsidR="004E3F86" w:rsidRPr="0047578C" w:rsidRDefault="004E3F86" w:rsidP="007D5C12">
            <w:pPr>
              <w:pStyle w:val="l3"/>
              <w:shd w:val="clear" w:color="auto" w:fill="FFFFFF"/>
              <w:ind w:right="1247"/>
              <w:jc w:val="both"/>
            </w:pPr>
            <w:r w:rsidRPr="0047578C">
              <w:t>Při přípravě staveniště je nutné třídit materiály tak, aby je bylo možné efektivně recyklovat a dále zpracovávat bez dopadů na životní prostředí. Stavební materiály, které není možné recyklovat, je nezbytné uložit na ekologické skládce a v případě potřeby tuto skutečnost písemně doložit. Nebezpečné odpady je nutno uložit na skládku k tomuto účelu zřízenou. Investor na požádání předloží doklady o likvidaci stavebního odpadu.</w:t>
            </w:r>
          </w:p>
          <w:p w14:paraId="65BB8775" w14:textId="77777777" w:rsidR="004E3F86" w:rsidRPr="0047578C" w:rsidRDefault="004E3F86" w:rsidP="007D5C12">
            <w:pPr>
              <w:pStyle w:val="l3"/>
              <w:shd w:val="clear" w:color="auto" w:fill="FFFFFF"/>
              <w:ind w:right="1247"/>
              <w:jc w:val="both"/>
            </w:pPr>
            <w:r w:rsidRPr="0047578C">
              <w:t>Odpady vznikající při přípravě staveniště a nemají nebezpečné vlastnosti, budou přednostně nabídnuty k recyklaci a budou využity jako stavební výrobky v souladu se zákonem č. 22/1997 Sb., o technických požadavcích na výrobky, ve znění pozdějších předpisů, až následně budou odstraněny na příslušných skládkách odpadů.</w:t>
            </w:r>
          </w:p>
          <w:p w14:paraId="664873EF" w14:textId="77777777" w:rsidR="004E3F86" w:rsidRPr="0047578C" w:rsidRDefault="004E3F86" w:rsidP="007D5C12">
            <w:pPr>
              <w:pStyle w:val="l3"/>
              <w:shd w:val="clear" w:color="auto" w:fill="FFFFFF"/>
              <w:ind w:right="1247"/>
              <w:jc w:val="both"/>
            </w:pPr>
            <w:r w:rsidRPr="0047578C">
              <w:t xml:space="preserve">Stavební díly, které budou ze stavby odnímány a následně v místě stavby nebo na jiné stavbě opětovně použity jako stavební výrobky k původnímu účelu (např. očištěné cihly, panely, nosníky), se nestávají odpadem - nenaplňují definici odpadu uvedenou v § 3 zákona o odpadech. </w:t>
            </w:r>
          </w:p>
          <w:p w14:paraId="04948F44" w14:textId="77777777" w:rsidR="004E3F86" w:rsidRPr="0047578C" w:rsidRDefault="004E3F86" w:rsidP="007D5C12">
            <w:pPr>
              <w:pStyle w:val="l3"/>
              <w:shd w:val="clear" w:color="auto" w:fill="FFFFFF"/>
              <w:ind w:right="1247"/>
              <w:jc w:val="both"/>
            </w:pPr>
            <w:r w:rsidRPr="0047578C">
              <w:t xml:space="preserve">Za způsob nakládání s odpady při výstavbě a provozu (využití, recyklace a regenerace, skládkování, spalování, skladování, popř. likvidace vzniklých odpadů v souladu s příslušnou legislativou) je zodpovědný jejich původce – stavební firma a provozovatel záměru, kteří musí dodržet zákonné povinnosti ohledně nakládání s odpady. Původce je také povinen předcházet vzniku odpadů, a pokud již vzniknou, minimalizovat jejich množství. </w:t>
            </w:r>
          </w:p>
          <w:p w14:paraId="5248C558" w14:textId="77777777" w:rsidR="004E3F86" w:rsidRPr="0047578C" w:rsidRDefault="004E3F86" w:rsidP="007D5C12">
            <w:pPr>
              <w:pStyle w:val="l3"/>
              <w:shd w:val="clear" w:color="auto" w:fill="FFFFFF"/>
              <w:ind w:right="1247"/>
              <w:jc w:val="both"/>
            </w:pPr>
            <w:r w:rsidRPr="0047578C">
              <w:t xml:space="preserve">Realizace uvažovaného záměru si vyžádá vytvoření zázemí - zařízení staveniště. Zde budou umístěny stavební mechanizmy, sociální zázemí pro pracovníky, skladové zařízení apod.  </w:t>
            </w:r>
          </w:p>
          <w:p w14:paraId="4CC7B029" w14:textId="77777777" w:rsidR="004E3F86" w:rsidRPr="0047578C" w:rsidRDefault="004E3F86" w:rsidP="007D5C12">
            <w:pPr>
              <w:pStyle w:val="l3"/>
              <w:shd w:val="clear" w:color="auto" w:fill="FFFFFF"/>
              <w:ind w:right="1247"/>
              <w:jc w:val="both"/>
            </w:pPr>
          </w:p>
          <w:p w14:paraId="23BE0404" w14:textId="77777777" w:rsidR="004E3F86" w:rsidRPr="0047578C" w:rsidRDefault="004E3F86" w:rsidP="007D5C12">
            <w:pPr>
              <w:pStyle w:val="l3"/>
              <w:shd w:val="clear" w:color="auto" w:fill="FFFFFF"/>
              <w:ind w:right="1247"/>
              <w:jc w:val="both"/>
            </w:pPr>
            <w:r w:rsidRPr="0047578C">
              <w:t>V obecné poloze lze konstatovat, že bude dodržen princip minimalizace dopadů těchto zařízení, resp. vlivů odpadů v těchto zařízeních na okolní prostředí. Budou voleny následující postupy:</w:t>
            </w:r>
          </w:p>
          <w:p w14:paraId="4BACCF3D" w14:textId="77777777" w:rsidR="004E3F86" w:rsidRPr="0047578C" w:rsidRDefault="004E3F86" w:rsidP="007D5C12">
            <w:pPr>
              <w:pStyle w:val="l3"/>
              <w:shd w:val="clear" w:color="auto" w:fill="FFFFFF"/>
              <w:ind w:right="1247"/>
              <w:jc w:val="both"/>
            </w:pPr>
            <w:r w:rsidRPr="0047578C">
              <w:lastRenderedPageBreak/>
              <w:t>zařízení staveniště bude vybaveno kontejnery dle kategorie odpadu;</w:t>
            </w:r>
          </w:p>
          <w:p w14:paraId="3F97436F" w14:textId="77777777" w:rsidR="004E3F86" w:rsidRPr="0047578C" w:rsidRDefault="004E3F86" w:rsidP="007D5C12">
            <w:pPr>
              <w:pStyle w:val="l3"/>
              <w:shd w:val="clear" w:color="auto" w:fill="FFFFFF"/>
              <w:ind w:right="1247"/>
              <w:jc w:val="both"/>
            </w:pPr>
            <w:r w:rsidRPr="0047578C">
              <w:t>dodržování technologické kázně při výstavbě - bude zajištěno omezení úkapů olejů, pohonných hmot, technologických kapalin apod.;</w:t>
            </w:r>
          </w:p>
          <w:p w14:paraId="2902BEDC" w14:textId="77777777" w:rsidR="004E3F86" w:rsidRPr="0047578C" w:rsidRDefault="004E3F86" w:rsidP="007D5C12">
            <w:pPr>
              <w:pStyle w:val="l3"/>
              <w:shd w:val="clear" w:color="auto" w:fill="FFFFFF"/>
              <w:ind w:right="1247"/>
              <w:jc w:val="both"/>
            </w:pPr>
            <w:r w:rsidRPr="0047578C">
              <w:t>v případě havarijní situace dojde k urychlenému ověření rozsahu znečištění a odstranění škody, následně budou provedeny příslušné rozbory a navrženo řešení likvidace havárie;</w:t>
            </w:r>
          </w:p>
          <w:p w14:paraId="6960C6FA" w14:textId="77777777" w:rsidR="004E3F86" w:rsidRPr="0047578C" w:rsidRDefault="004E3F86" w:rsidP="007D5C12">
            <w:pPr>
              <w:pStyle w:val="l3"/>
              <w:shd w:val="clear" w:color="auto" w:fill="FFFFFF"/>
              <w:ind w:right="1247"/>
              <w:jc w:val="both"/>
            </w:pPr>
            <w:r w:rsidRPr="0047578C">
              <w:t>skladování pohonných hmot, olejů, apod. bude probíhat v souladu s obecně platnými předpisy tak, aby nedošlo k ohrožení zdraví a znečištění životního prostředí;</w:t>
            </w:r>
          </w:p>
          <w:p w14:paraId="40BE427B" w14:textId="77777777" w:rsidR="004E3F86" w:rsidRPr="0047578C" w:rsidRDefault="004E3F86" w:rsidP="007D5C12">
            <w:pPr>
              <w:pStyle w:val="l3"/>
              <w:shd w:val="clear" w:color="auto" w:fill="FFFFFF"/>
              <w:ind w:right="1247"/>
              <w:jc w:val="both"/>
            </w:pPr>
            <w:r w:rsidRPr="0047578C">
              <w:t>důsledná údržba a čištění zařízení stavenišť, čištění kol vozidel vyjíždějících z areálu staveniště, kropení vozovek za účelem snížení prašnosti v okolí staveniště a na příjezdových komunikacích.</w:t>
            </w:r>
          </w:p>
          <w:p w14:paraId="5E094478" w14:textId="77777777" w:rsidR="004E3F86" w:rsidRPr="0047578C" w:rsidRDefault="004E3F86" w:rsidP="007D5C12">
            <w:pPr>
              <w:pStyle w:val="l3"/>
              <w:shd w:val="clear" w:color="auto" w:fill="FFFFFF"/>
              <w:ind w:right="1247"/>
              <w:jc w:val="both"/>
            </w:pPr>
          </w:p>
          <w:p w14:paraId="24949CFE" w14:textId="77777777" w:rsidR="004E3F86" w:rsidRPr="0047578C" w:rsidRDefault="004E3F86" w:rsidP="007D5C12">
            <w:pPr>
              <w:pStyle w:val="l3"/>
              <w:shd w:val="clear" w:color="auto" w:fill="FFFFFF"/>
              <w:ind w:right="1247"/>
              <w:jc w:val="both"/>
            </w:pPr>
            <w:r w:rsidRPr="0047578C">
              <w:t xml:space="preserve">Použité obaly (jedná se o papír, eventuelně PVC obal) je třeba třídit a nabízet k využití, popř. zajistit odstranění jednotlivých druhů odpadů (recyklační </w:t>
            </w:r>
            <w:proofErr w:type="spellStart"/>
            <w:r w:rsidRPr="0047578C">
              <w:t>dvory,skládka</w:t>
            </w:r>
            <w:proofErr w:type="spellEnd"/>
            <w:r w:rsidRPr="0047578C">
              <w:t xml:space="preserve"> TKO). Nebezpečné odpady skladovat zvlášť, zajistit evidenci odpadů a případné zneškodnění pomocí oprávněných osob. Předpokládané další druhy odpadu jsou v následující tabulce.</w:t>
            </w:r>
          </w:p>
          <w:p w14:paraId="7457773D" w14:textId="77777777" w:rsidR="004E3F86" w:rsidRPr="0047578C" w:rsidRDefault="004E3F86" w:rsidP="00F70F77">
            <w:pPr>
              <w:pStyle w:val="l3"/>
              <w:shd w:val="clear" w:color="auto" w:fill="FFFFFF"/>
              <w:jc w:val="both"/>
            </w:pPr>
          </w:p>
          <w:p w14:paraId="5A865D7D" w14:textId="77777777" w:rsidR="004E3F86" w:rsidRPr="0047578C" w:rsidRDefault="004E3F86" w:rsidP="00F70F77">
            <w:pPr>
              <w:pStyle w:val="l3"/>
              <w:shd w:val="clear" w:color="auto" w:fill="FFFFFF"/>
              <w:jc w:val="both"/>
            </w:pPr>
            <w:bookmarkStart w:id="6" w:name="_Toc316906845"/>
            <w:bookmarkStart w:id="7" w:name="_Toc317259854"/>
            <w:bookmarkStart w:id="8" w:name="_Toc394594258"/>
            <w:r w:rsidRPr="0047578C">
              <w:t>Odpady, které budou vznikat při výstavbě</w:t>
            </w:r>
            <w:bookmarkEnd w:id="6"/>
            <w:bookmarkEnd w:id="7"/>
            <w:bookmarkEnd w:id="8"/>
          </w:p>
          <w:tbl>
            <w:tblPr>
              <w:tblW w:w="8759" w:type="dxa"/>
              <w:tblInd w:w="7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left w:w="70" w:type="dxa"/>
                <w:right w:w="70" w:type="dxa"/>
              </w:tblCellMar>
              <w:tblLook w:val="00A0" w:firstRow="1" w:lastRow="0" w:firstColumn="1" w:lastColumn="0" w:noHBand="0" w:noVBand="0"/>
            </w:tblPr>
            <w:tblGrid>
              <w:gridCol w:w="936"/>
              <w:gridCol w:w="4611"/>
              <w:gridCol w:w="1632"/>
              <w:gridCol w:w="1580"/>
            </w:tblGrid>
            <w:tr w:rsidR="004E3F86" w:rsidRPr="0047578C" w14:paraId="6A1D4AAF" w14:textId="77777777" w:rsidTr="002F3C3D">
              <w:trPr>
                <w:tblHeader/>
              </w:trPr>
              <w:tc>
                <w:tcPr>
                  <w:tcW w:w="936" w:type="dxa"/>
                  <w:vAlign w:val="center"/>
                </w:tcPr>
                <w:p w14:paraId="6FBD67D6" w14:textId="77777777" w:rsidR="004E3F86" w:rsidRPr="0047578C" w:rsidRDefault="004E3F86" w:rsidP="00F70F77">
                  <w:pPr>
                    <w:pStyle w:val="l3"/>
                    <w:shd w:val="clear" w:color="auto" w:fill="FFFFFF"/>
                    <w:jc w:val="both"/>
                  </w:pPr>
                  <w:r w:rsidRPr="0047578C">
                    <w:t>kód</w:t>
                  </w:r>
                </w:p>
              </w:tc>
              <w:tc>
                <w:tcPr>
                  <w:tcW w:w="4611" w:type="dxa"/>
                  <w:vAlign w:val="center"/>
                </w:tcPr>
                <w:p w14:paraId="50457E5E" w14:textId="77777777" w:rsidR="004E3F86" w:rsidRPr="0047578C" w:rsidRDefault="004E3F86" w:rsidP="00F70F77">
                  <w:pPr>
                    <w:pStyle w:val="l3"/>
                    <w:shd w:val="clear" w:color="auto" w:fill="FFFFFF"/>
                    <w:jc w:val="both"/>
                  </w:pPr>
                  <w:r w:rsidRPr="0047578C">
                    <w:t>název</w:t>
                  </w:r>
                </w:p>
              </w:tc>
              <w:tc>
                <w:tcPr>
                  <w:tcW w:w="1632" w:type="dxa"/>
                  <w:vAlign w:val="center"/>
                </w:tcPr>
                <w:p w14:paraId="150DBF48" w14:textId="77777777" w:rsidR="004E3F86" w:rsidRPr="0047578C" w:rsidRDefault="004E3F86" w:rsidP="00F70F77">
                  <w:pPr>
                    <w:pStyle w:val="l3"/>
                    <w:shd w:val="clear" w:color="auto" w:fill="FFFFFF"/>
                    <w:jc w:val="both"/>
                  </w:pPr>
                  <w:r w:rsidRPr="0047578C">
                    <w:t>kategorie</w:t>
                  </w:r>
                </w:p>
              </w:tc>
              <w:tc>
                <w:tcPr>
                  <w:tcW w:w="1580" w:type="dxa"/>
                  <w:vAlign w:val="center"/>
                </w:tcPr>
                <w:p w14:paraId="4B6FEC8C" w14:textId="77777777" w:rsidR="004E3F86" w:rsidRPr="0047578C" w:rsidRDefault="004E3F86" w:rsidP="00F70F77">
                  <w:pPr>
                    <w:pStyle w:val="l3"/>
                    <w:shd w:val="clear" w:color="auto" w:fill="FFFFFF"/>
                    <w:jc w:val="both"/>
                  </w:pPr>
                  <w:r w:rsidRPr="0047578C">
                    <w:t>způsob</w:t>
                  </w:r>
                </w:p>
                <w:p w14:paraId="1FD283F6" w14:textId="77777777" w:rsidR="004E3F86" w:rsidRPr="0047578C" w:rsidRDefault="004E3F86" w:rsidP="00F70F77">
                  <w:pPr>
                    <w:pStyle w:val="l3"/>
                    <w:shd w:val="clear" w:color="auto" w:fill="FFFFFF"/>
                    <w:jc w:val="both"/>
                  </w:pPr>
                  <w:r w:rsidRPr="0047578C">
                    <w:t>nakládání</w:t>
                  </w:r>
                </w:p>
              </w:tc>
            </w:tr>
            <w:tr w:rsidR="004E3F86" w:rsidRPr="0047578C" w14:paraId="73E98B6C" w14:textId="77777777" w:rsidTr="002F3C3D">
              <w:tc>
                <w:tcPr>
                  <w:tcW w:w="936" w:type="dxa"/>
                  <w:vAlign w:val="center"/>
                </w:tcPr>
                <w:p w14:paraId="00C6FF02" w14:textId="77777777" w:rsidR="004E3F86" w:rsidRPr="0047578C" w:rsidRDefault="004E3F86" w:rsidP="00F70F77">
                  <w:pPr>
                    <w:pStyle w:val="l3"/>
                    <w:shd w:val="clear" w:color="auto" w:fill="FFFFFF"/>
                    <w:jc w:val="both"/>
                  </w:pPr>
                  <w:r w:rsidRPr="0047578C">
                    <w:t>08 01 11</w:t>
                  </w:r>
                </w:p>
              </w:tc>
              <w:tc>
                <w:tcPr>
                  <w:tcW w:w="4611" w:type="dxa"/>
                  <w:vAlign w:val="center"/>
                </w:tcPr>
                <w:p w14:paraId="6D31A4A0" w14:textId="77777777" w:rsidR="004E3F86" w:rsidRPr="0047578C" w:rsidRDefault="004E3F86" w:rsidP="00F70F77">
                  <w:pPr>
                    <w:pStyle w:val="l3"/>
                    <w:shd w:val="clear" w:color="auto" w:fill="FFFFFF"/>
                    <w:jc w:val="both"/>
                  </w:pPr>
                  <w:r w:rsidRPr="0047578C">
                    <w:t>Odpadní barvy a laky obsahující organická rozpouštědla nebo jiné nebezpečné látky</w:t>
                  </w:r>
                </w:p>
              </w:tc>
              <w:tc>
                <w:tcPr>
                  <w:tcW w:w="1632" w:type="dxa"/>
                  <w:vAlign w:val="center"/>
                </w:tcPr>
                <w:p w14:paraId="2485711C" w14:textId="77777777" w:rsidR="004E3F86" w:rsidRPr="0047578C" w:rsidRDefault="004E3F86" w:rsidP="00F70F77">
                  <w:pPr>
                    <w:pStyle w:val="l3"/>
                    <w:shd w:val="clear" w:color="auto" w:fill="FFFFFF"/>
                    <w:jc w:val="both"/>
                  </w:pPr>
                  <w:r w:rsidRPr="0047578C">
                    <w:t>N</w:t>
                  </w:r>
                </w:p>
              </w:tc>
              <w:tc>
                <w:tcPr>
                  <w:tcW w:w="1580" w:type="dxa"/>
                  <w:vAlign w:val="center"/>
                </w:tcPr>
                <w:p w14:paraId="2E50FC3D" w14:textId="77777777" w:rsidR="004E3F86" w:rsidRPr="0047578C" w:rsidRDefault="004E3F86" w:rsidP="00F70F77">
                  <w:pPr>
                    <w:pStyle w:val="l3"/>
                    <w:shd w:val="clear" w:color="auto" w:fill="FFFFFF"/>
                    <w:jc w:val="both"/>
                  </w:pPr>
                  <w:r w:rsidRPr="0047578C">
                    <w:t>odstraňování</w:t>
                  </w:r>
                </w:p>
              </w:tc>
            </w:tr>
            <w:tr w:rsidR="004E3F86" w:rsidRPr="0047578C" w14:paraId="5CCBFE6E" w14:textId="77777777" w:rsidTr="002F3C3D">
              <w:tc>
                <w:tcPr>
                  <w:tcW w:w="936" w:type="dxa"/>
                  <w:vAlign w:val="center"/>
                </w:tcPr>
                <w:p w14:paraId="61969137" w14:textId="77777777" w:rsidR="004E3F86" w:rsidRPr="0047578C" w:rsidRDefault="004E3F86" w:rsidP="00F70F77">
                  <w:pPr>
                    <w:pStyle w:val="l3"/>
                    <w:shd w:val="clear" w:color="auto" w:fill="FFFFFF"/>
                    <w:jc w:val="both"/>
                  </w:pPr>
                  <w:r w:rsidRPr="0047578C">
                    <w:t>08 01 12</w:t>
                  </w:r>
                </w:p>
              </w:tc>
              <w:tc>
                <w:tcPr>
                  <w:tcW w:w="4611" w:type="dxa"/>
                  <w:vAlign w:val="center"/>
                </w:tcPr>
                <w:p w14:paraId="684DC2DF" w14:textId="77777777" w:rsidR="004E3F86" w:rsidRPr="0047578C" w:rsidRDefault="004E3F86" w:rsidP="00F70F77">
                  <w:pPr>
                    <w:pStyle w:val="l3"/>
                    <w:shd w:val="clear" w:color="auto" w:fill="FFFFFF"/>
                    <w:jc w:val="both"/>
                  </w:pPr>
                  <w:r w:rsidRPr="0047578C">
                    <w:t>Jiné odpadní barvy a laky neuvedené pod číslem 08 01 11</w:t>
                  </w:r>
                </w:p>
              </w:tc>
              <w:tc>
                <w:tcPr>
                  <w:tcW w:w="1632" w:type="dxa"/>
                  <w:vAlign w:val="center"/>
                </w:tcPr>
                <w:p w14:paraId="0A39C154" w14:textId="77777777" w:rsidR="004E3F86" w:rsidRPr="0047578C" w:rsidRDefault="004E3F86" w:rsidP="00F70F77">
                  <w:pPr>
                    <w:pStyle w:val="l3"/>
                    <w:shd w:val="clear" w:color="auto" w:fill="FFFFFF"/>
                    <w:jc w:val="both"/>
                  </w:pPr>
                  <w:r w:rsidRPr="0047578C">
                    <w:t>O</w:t>
                  </w:r>
                </w:p>
              </w:tc>
              <w:tc>
                <w:tcPr>
                  <w:tcW w:w="1580" w:type="dxa"/>
                  <w:vAlign w:val="center"/>
                </w:tcPr>
                <w:p w14:paraId="64BA5E99" w14:textId="77777777" w:rsidR="004E3F86" w:rsidRPr="0047578C" w:rsidRDefault="004E3F86" w:rsidP="00F70F77">
                  <w:pPr>
                    <w:pStyle w:val="l3"/>
                    <w:shd w:val="clear" w:color="auto" w:fill="FFFFFF"/>
                    <w:jc w:val="both"/>
                  </w:pPr>
                  <w:r w:rsidRPr="0047578C">
                    <w:t>odstraňování</w:t>
                  </w:r>
                </w:p>
              </w:tc>
            </w:tr>
            <w:tr w:rsidR="004E3F86" w:rsidRPr="0047578C" w14:paraId="79275ADA" w14:textId="77777777" w:rsidTr="002F3C3D">
              <w:tc>
                <w:tcPr>
                  <w:tcW w:w="936" w:type="dxa"/>
                  <w:vAlign w:val="center"/>
                </w:tcPr>
                <w:p w14:paraId="18EC9C8D" w14:textId="77777777" w:rsidR="004E3F86" w:rsidRPr="0047578C" w:rsidRDefault="004E3F86" w:rsidP="00F70F77">
                  <w:pPr>
                    <w:pStyle w:val="l3"/>
                    <w:shd w:val="clear" w:color="auto" w:fill="FFFFFF"/>
                    <w:jc w:val="both"/>
                  </w:pPr>
                  <w:r w:rsidRPr="0047578C">
                    <w:t>13 02 05</w:t>
                  </w:r>
                </w:p>
              </w:tc>
              <w:tc>
                <w:tcPr>
                  <w:tcW w:w="4611" w:type="dxa"/>
                  <w:vAlign w:val="center"/>
                </w:tcPr>
                <w:p w14:paraId="483E97DA" w14:textId="77777777" w:rsidR="004E3F86" w:rsidRPr="0047578C" w:rsidRDefault="004E3F86" w:rsidP="00F70F77">
                  <w:pPr>
                    <w:pStyle w:val="l3"/>
                    <w:shd w:val="clear" w:color="auto" w:fill="FFFFFF"/>
                    <w:jc w:val="both"/>
                  </w:pPr>
                  <w:r w:rsidRPr="0047578C">
                    <w:t>Nechlorované minerální motorové, převodové a mazací oleje</w:t>
                  </w:r>
                </w:p>
              </w:tc>
              <w:tc>
                <w:tcPr>
                  <w:tcW w:w="1632" w:type="dxa"/>
                  <w:vAlign w:val="center"/>
                </w:tcPr>
                <w:p w14:paraId="24545CBD" w14:textId="77777777" w:rsidR="004E3F86" w:rsidRPr="0047578C" w:rsidRDefault="004E3F86" w:rsidP="00F70F77">
                  <w:pPr>
                    <w:pStyle w:val="l3"/>
                    <w:shd w:val="clear" w:color="auto" w:fill="FFFFFF"/>
                    <w:jc w:val="both"/>
                  </w:pPr>
                  <w:r w:rsidRPr="0047578C">
                    <w:t>N</w:t>
                  </w:r>
                </w:p>
              </w:tc>
              <w:tc>
                <w:tcPr>
                  <w:tcW w:w="1580" w:type="dxa"/>
                  <w:vAlign w:val="center"/>
                </w:tcPr>
                <w:p w14:paraId="537690A1" w14:textId="77777777" w:rsidR="004E3F86" w:rsidRPr="0047578C" w:rsidRDefault="004E3F86" w:rsidP="00F70F77">
                  <w:pPr>
                    <w:pStyle w:val="l3"/>
                    <w:shd w:val="clear" w:color="auto" w:fill="FFFFFF"/>
                    <w:jc w:val="both"/>
                  </w:pPr>
                  <w:r w:rsidRPr="0047578C">
                    <w:t>recyklace</w:t>
                  </w:r>
                </w:p>
                <w:p w14:paraId="069765C1" w14:textId="77777777" w:rsidR="004E3F86" w:rsidRPr="0047578C" w:rsidRDefault="004E3F86" w:rsidP="00F70F77">
                  <w:pPr>
                    <w:pStyle w:val="l3"/>
                    <w:shd w:val="clear" w:color="auto" w:fill="FFFFFF"/>
                    <w:jc w:val="both"/>
                  </w:pPr>
                  <w:r w:rsidRPr="0047578C">
                    <w:t>odstraňování</w:t>
                  </w:r>
                </w:p>
              </w:tc>
            </w:tr>
            <w:tr w:rsidR="004E3F86" w:rsidRPr="0047578C" w14:paraId="33DEFD13" w14:textId="77777777" w:rsidTr="002F3C3D">
              <w:tc>
                <w:tcPr>
                  <w:tcW w:w="936" w:type="dxa"/>
                  <w:vAlign w:val="center"/>
                </w:tcPr>
                <w:p w14:paraId="75D550CF" w14:textId="77777777" w:rsidR="004E3F86" w:rsidRPr="0047578C" w:rsidRDefault="004E3F86" w:rsidP="00F70F77">
                  <w:pPr>
                    <w:pStyle w:val="l3"/>
                    <w:shd w:val="clear" w:color="auto" w:fill="FFFFFF"/>
                    <w:jc w:val="both"/>
                  </w:pPr>
                  <w:r w:rsidRPr="0047578C">
                    <w:t>15 01 01</w:t>
                  </w:r>
                </w:p>
              </w:tc>
              <w:tc>
                <w:tcPr>
                  <w:tcW w:w="4611" w:type="dxa"/>
                  <w:vAlign w:val="center"/>
                </w:tcPr>
                <w:p w14:paraId="1389F988" w14:textId="77777777" w:rsidR="004E3F86" w:rsidRPr="0047578C" w:rsidRDefault="004E3F86" w:rsidP="00F70F77">
                  <w:pPr>
                    <w:pStyle w:val="l3"/>
                    <w:shd w:val="clear" w:color="auto" w:fill="FFFFFF"/>
                    <w:jc w:val="both"/>
                  </w:pPr>
                  <w:r w:rsidRPr="0047578C">
                    <w:t>Papírové a lepenkové obaly</w:t>
                  </w:r>
                </w:p>
              </w:tc>
              <w:tc>
                <w:tcPr>
                  <w:tcW w:w="1632" w:type="dxa"/>
                  <w:vAlign w:val="center"/>
                </w:tcPr>
                <w:p w14:paraId="2F369246" w14:textId="77777777" w:rsidR="004E3F86" w:rsidRPr="0047578C" w:rsidRDefault="004E3F86" w:rsidP="00F70F77">
                  <w:pPr>
                    <w:pStyle w:val="l3"/>
                    <w:shd w:val="clear" w:color="auto" w:fill="FFFFFF"/>
                    <w:jc w:val="both"/>
                  </w:pPr>
                  <w:r w:rsidRPr="0047578C">
                    <w:t>O</w:t>
                  </w:r>
                </w:p>
              </w:tc>
              <w:tc>
                <w:tcPr>
                  <w:tcW w:w="1580" w:type="dxa"/>
                  <w:vAlign w:val="center"/>
                </w:tcPr>
                <w:p w14:paraId="5B96664A" w14:textId="77777777" w:rsidR="004E3F86" w:rsidRPr="0047578C" w:rsidRDefault="004E3F86" w:rsidP="00F70F77">
                  <w:pPr>
                    <w:pStyle w:val="l3"/>
                    <w:shd w:val="clear" w:color="auto" w:fill="FFFFFF"/>
                    <w:jc w:val="both"/>
                  </w:pPr>
                  <w:r w:rsidRPr="0047578C">
                    <w:t>recyklace</w:t>
                  </w:r>
                </w:p>
              </w:tc>
            </w:tr>
            <w:tr w:rsidR="004E3F86" w:rsidRPr="0047578C" w14:paraId="07D1E256" w14:textId="77777777" w:rsidTr="002F3C3D">
              <w:tc>
                <w:tcPr>
                  <w:tcW w:w="936" w:type="dxa"/>
                  <w:vAlign w:val="center"/>
                </w:tcPr>
                <w:p w14:paraId="0C9F93BA" w14:textId="77777777" w:rsidR="004E3F86" w:rsidRPr="0047578C" w:rsidRDefault="004E3F86" w:rsidP="00F70F77">
                  <w:pPr>
                    <w:pStyle w:val="l3"/>
                    <w:shd w:val="clear" w:color="auto" w:fill="FFFFFF"/>
                    <w:jc w:val="both"/>
                  </w:pPr>
                  <w:r w:rsidRPr="0047578C">
                    <w:t>15 02 02</w:t>
                  </w:r>
                </w:p>
              </w:tc>
              <w:tc>
                <w:tcPr>
                  <w:tcW w:w="4611" w:type="dxa"/>
                  <w:vAlign w:val="center"/>
                </w:tcPr>
                <w:p w14:paraId="60F30788" w14:textId="77777777" w:rsidR="004E3F86" w:rsidRPr="0047578C" w:rsidRDefault="004E3F86" w:rsidP="00F70F77">
                  <w:pPr>
                    <w:pStyle w:val="l3"/>
                    <w:shd w:val="clear" w:color="auto" w:fill="FFFFFF"/>
                    <w:jc w:val="both"/>
                  </w:pPr>
                  <w:r w:rsidRPr="0047578C">
                    <w:t>Absorpční činidla, filtrační materiály (včetně olejových filtrů jinak blíže neurčených), čistící tkaniny a ochranné oděvy znečištěné nebezpečnými látkami</w:t>
                  </w:r>
                </w:p>
              </w:tc>
              <w:tc>
                <w:tcPr>
                  <w:tcW w:w="1632" w:type="dxa"/>
                  <w:vAlign w:val="center"/>
                </w:tcPr>
                <w:p w14:paraId="6674D8C0" w14:textId="77777777" w:rsidR="004E3F86" w:rsidRPr="0047578C" w:rsidRDefault="004E3F86" w:rsidP="00F70F77">
                  <w:pPr>
                    <w:pStyle w:val="l3"/>
                    <w:shd w:val="clear" w:color="auto" w:fill="FFFFFF"/>
                    <w:jc w:val="both"/>
                  </w:pPr>
                  <w:r w:rsidRPr="0047578C">
                    <w:t>N</w:t>
                  </w:r>
                </w:p>
              </w:tc>
              <w:tc>
                <w:tcPr>
                  <w:tcW w:w="1580" w:type="dxa"/>
                  <w:vAlign w:val="center"/>
                </w:tcPr>
                <w:p w14:paraId="2BAC309E" w14:textId="77777777" w:rsidR="004E3F86" w:rsidRPr="0047578C" w:rsidRDefault="004E3F86" w:rsidP="00F70F77">
                  <w:pPr>
                    <w:pStyle w:val="l3"/>
                    <w:shd w:val="clear" w:color="auto" w:fill="FFFFFF"/>
                    <w:jc w:val="both"/>
                  </w:pPr>
                  <w:r w:rsidRPr="0047578C">
                    <w:t>odstraňování</w:t>
                  </w:r>
                </w:p>
              </w:tc>
            </w:tr>
            <w:tr w:rsidR="004E3F86" w:rsidRPr="0047578C" w14:paraId="6D549973" w14:textId="77777777" w:rsidTr="002F3C3D">
              <w:tc>
                <w:tcPr>
                  <w:tcW w:w="936" w:type="dxa"/>
                  <w:vAlign w:val="center"/>
                </w:tcPr>
                <w:p w14:paraId="19E4B4EB" w14:textId="77777777" w:rsidR="004E3F86" w:rsidRPr="0047578C" w:rsidRDefault="004E3F86" w:rsidP="00F70F77">
                  <w:pPr>
                    <w:pStyle w:val="l3"/>
                    <w:shd w:val="clear" w:color="auto" w:fill="FFFFFF"/>
                    <w:jc w:val="both"/>
                  </w:pPr>
                  <w:r w:rsidRPr="0047578C">
                    <w:t>17 01 01</w:t>
                  </w:r>
                </w:p>
              </w:tc>
              <w:tc>
                <w:tcPr>
                  <w:tcW w:w="4611" w:type="dxa"/>
                  <w:vAlign w:val="center"/>
                </w:tcPr>
                <w:p w14:paraId="75FD4D45" w14:textId="77777777" w:rsidR="004E3F86" w:rsidRPr="0047578C" w:rsidRDefault="004E3F86" w:rsidP="00F70F77">
                  <w:pPr>
                    <w:pStyle w:val="l3"/>
                    <w:shd w:val="clear" w:color="auto" w:fill="FFFFFF"/>
                    <w:jc w:val="both"/>
                  </w:pPr>
                  <w:r w:rsidRPr="0047578C">
                    <w:t>Beton</w:t>
                  </w:r>
                </w:p>
              </w:tc>
              <w:tc>
                <w:tcPr>
                  <w:tcW w:w="1632" w:type="dxa"/>
                  <w:vAlign w:val="center"/>
                </w:tcPr>
                <w:p w14:paraId="118A4F39" w14:textId="77777777" w:rsidR="004E3F86" w:rsidRPr="0047578C" w:rsidRDefault="004E3F86" w:rsidP="00F70F77">
                  <w:pPr>
                    <w:pStyle w:val="l3"/>
                    <w:shd w:val="clear" w:color="auto" w:fill="FFFFFF"/>
                    <w:jc w:val="both"/>
                  </w:pPr>
                  <w:r w:rsidRPr="0047578C">
                    <w:t>O</w:t>
                  </w:r>
                </w:p>
              </w:tc>
              <w:tc>
                <w:tcPr>
                  <w:tcW w:w="1580" w:type="dxa"/>
                  <w:vAlign w:val="center"/>
                </w:tcPr>
                <w:p w14:paraId="020DFAA1" w14:textId="77777777" w:rsidR="004E3F86" w:rsidRPr="0047578C" w:rsidRDefault="004E3F86" w:rsidP="00F70F77">
                  <w:pPr>
                    <w:pStyle w:val="l3"/>
                    <w:shd w:val="clear" w:color="auto" w:fill="FFFFFF"/>
                    <w:jc w:val="both"/>
                  </w:pPr>
                  <w:r w:rsidRPr="0047578C">
                    <w:t>recyklace</w:t>
                  </w:r>
                </w:p>
              </w:tc>
            </w:tr>
            <w:tr w:rsidR="004E3F86" w:rsidRPr="0047578C" w14:paraId="559BD9DA" w14:textId="77777777" w:rsidTr="002F3C3D">
              <w:tc>
                <w:tcPr>
                  <w:tcW w:w="936" w:type="dxa"/>
                  <w:vAlign w:val="center"/>
                </w:tcPr>
                <w:p w14:paraId="618FBC00" w14:textId="77777777" w:rsidR="004E3F86" w:rsidRPr="0047578C" w:rsidRDefault="004E3F86" w:rsidP="00F70F77">
                  <w:pPr>
                    <w:pStyle w:val="l3"/>
                    <w:shd w:val="clear" w:color="auto" w:fill="FFFFFF"/>
                    <w:jc w:val="both"/>
                  </w:pPr>
                  <w:r w:rsidRPr="0047578C">
                    <w:t>17 02 03</w:t>
                  </w:r>
                </w:p>
              </w:tc>
              <w:tc>
                <w:tcPr>
                  <w:tcW w:w="4611" w:type="dxa"/>
                  <w:vAlign w:val="center"/>
                </w:tcPr>
                <w:p w14:paraId="622C3A11" w14:textId="77777777" w:rsidR="004E3F86" w:rsidRPr="0047578C" w:rsidRDefault="004E3F86" w:rsidP="00F70F77">
                  <w:pPr>
                    <w:pStyle w:val="l3"/>
                    <w:shd w:val="clear" w:color="auto" w:fill="FFFFFF"/>
                    <w:jc w:val="both"/>
                  </w:pPr>
                  <w:r w:rsidRPr="0047578C">
                    <w:t>Plasty</w:t>
                  </w:r>
                </w:p>
              </w:tc>
              <w:tc>
                <w:tcPr>
                  <w:tcW w:w="1632" w:type="dxa"/>
                  <w:vAlign w:val="center"/>
                </w:tcPr>
                <w:p w14:paraId="55BC97DC" w14:textId="77777777" w:rsidR="004E3F86" w:rsidRPr="0047578C" w:rsidRDefault="004E3F86" w:rsidP="00F70F77">
                  <w:pPr>
                    <w:pStyle w:val="l3"/>
                    <w:shd w:val="clear" w:color="auto" w:fill="FFFFFF"/>
                    <w:jc w:val="both"/>
                  </w:pPr>
                  <w:r w:rsidRPr="0047578C">
                    <w:t>O</w:t>
                  </w:r>
                </w:p>
              </w:tc>
              <w:tc>
                <w:tcPr>
                  <w:tcW w:w="1580" w:type="dxa"/>
                  <w:vAlign w:val="center"/>
                </w:tcPr>
                <w:p w14:paraId="3F1AAC29" w14:textId="77777777" w:rsidR="004E3F86" w:rsidRPr="0047578C" w:rsidRDefault="004E3F86" w:rsidP="00F70F77">
                  <w:pPr>
                    <w:pStyle w:val="l3"/>
                    <w:shd w:val="clear" w:color="auto" w:fill="FFFFFF"/>
                    <w:jc w:val="both"/>
                  </w:pPr>
                  <w:r w:rsidRPr="0047578C">
                    <w:t>recyklace</w:t>
                  </w:r>
                </w:p>
                <w:p w14:paraId="7D4B878B" w14:textId="77777777" w:rsidR="004E3F86" w:rsidRPr="0047578C" w:rsidRDefault="004E3F86" w:rsidP="00F70F77">
                  <w:pPr>
                    <w:pStyle w:val="l3"/>
                    <w:shd w:val="clear" w:color="auto" w:fill="FFFFFF"/>
                    <w:jc w:val="both"/>
                  </w:pPr>
                  <w:r w:rsidRPr="0047578C">
                    <w:t>odstraňování</w:t>
                  </w:r>
                </w:p>
              </w:tc>
            </w:tr>
            <w:tr w:rsidR="004E3F86" w:rsidRPr="0047578C" w14:paraId="0D16D656" w14:textId="77777777" w:rsidTr="002F3C3D">
              <w:tc>
                <w:tcPr>
                  <w:tcW w:w="936" w:type="dxa"/>
                  <w:vAlign w:val="center"/>
                </w:tcPr>
                <w:p w14:paraId="570171DC" w14:textId="77777777" w:rsidR="004E3F86" w:rsidRPr="0047578C" w:rsidRDefault="004E3F86" w:rsidP="00F70F77">
                  <w:pPr>
                    <w:pStyle w:val="l3"/>
                    <w:shd w:val="clear" w:color="auto" w:fill="FFFFFF"/>
                    <w:jc w:val="both"/>
                  </w:pPr>
                  <w:r w:rsidRPr="0047578C">
                    <w:t>17 02 04</w:t>
                  </w:r>
                </w:p>
              </w:tc>
              <w:tc>
                <w:tcPr>
                  <w:tcW w:w="4611" w:type="dxa"/>
                  <w:vAlign w:val="center"/>
                </w:tcPr>
                <w:p w14:paraId="6D79F3D0" w14:textId="77777777" w:rsidR="004E3F86" w:rsidRPr="0047578C" w:rsidRDefault="004E3F86" w:rsidP="00F70F77">
                  <w:pPr>
                    <w:pStyle w:val="l3"/>
                    <w:shd w:val="clear" w:color="auto" w:fill="FFFFFF"/>
                    <w:jc w:val="both"/>
                  </w:pPr>
                  <w:r w:rsidRPr="0047578C">
                    <w:t>Sklo, plasty a dřevo obsahující nebezpečné látky nebo nebezpečnými látkami znečištěné</w:t>
                  </w:r>
                </w:p>
              </w:tc>
              <w:tc>
                <w:tcPr>
                  <w:tcW w:w="1632" w:type="dxa"/>
                  <w:vAlign w:val="center"/>
                </w:tcPr>
                <w:p w14:paraId="7A8B6C2B" w14:textId="77777777" w:rsidR="004E3F86" w:rsidRPr="0047578C" w:rsidRDefault="004E3F86" w:rsidP="00F70F77">
                  <w:pPr>
                    <w:pStyle w:val="l3"/>
                    <w:shd w:val="clear" w:color="auto" w:fill="FFFFFF"/>
                    <w:jc w:val="both"/>
                  </w:pPr>
                  <w:r w:rsidRPr="0047578C">
                    <w:t>N</w:t>
                  </w:r>
                </w:p>
              </w:tc>
              <w:tc>
                <w:tcPr>
                  <w:tcW w:w="1580" w:type="dxa"/>
                  <w:vAlign w:val="center"/>
                </w:tcPr>
                <w:p w14:paraId="51C1A654" w14:textId="77777777" w:rsidR="004E3F86" w:rsidRPr="0047578C" w:rsidRDefault="004E3F86" w:rsidP="00F70F77">
                  <w:pPr>
                    <w:pStyle w:val="l3"/>
                    <w:shd w:val="clear" w:color="auto" w:fill="FFFFFF"/>
                    <w:jc w:val="both"/>
                  </w:pPr>
                  <w:r w:rsidRPr="0047578C">
                    <w:t>odstraňování</w:t>
                  </w:r>
                </w:p>
              </w:tc>
            </w:tr>
            <w:tr w:rsidR="004E3F86" w:rsidRPr="0047578C" w14:paraId="2BE2A550" w14:textId="77777777" w:rsidTr="002F3C3D">
              <w:tc>
                <w:tcPr>
                  <w:tcW w:w="936" w:type="dxa"/>
                  <w:vAlign w:val="center"/>
                </w:tcPr>
                <w:p w14:paraId="40295159" w14:textId="77777777" w:rsidR="004E3F86" w:rsidRPr="0047578C" w:rsidRDefault="004E3F86" w:rsidP="00F70F77">
                  <w:pPr>
                    <w:pStyle w:val="l3"/>
                    <w:shd w:val="clear" w:color="auto" w:fill="FFFFFF"/>
                    <w:jc w:val="both"/>
                  </w:pPr>
                  <w:r w:rsidRPr="0047578C">
                    <w:t xml:space="preserve">17 03 </w:t>
                  </w:r>
                  <w:r w:rsidRPr="0047578C">
                    <w:lastRenderedPageBreak/>
                    <w:t>02</w:t>
                  </w:r>
                </w:p>
              </w:tc>
              <w:tc>
                <w:tcPr>
                  <w:tcW w:w="4611" w:type="dxa"/>
                  <w:vAlign w:val="center"/>
                </w:tcPr>
                <w:p w14:paraId="0C228E57" w14:textId="77777777" w:rsidR="004E3F86" w:rsidRPr="0047578C" w:rsidRDefault="004E3F86" w:rsidP="00F70F77">
                  <w:pPr>
                    <w:pStyle w:val="l3"/>
                    <w:shd w:val="clear" w:color="auto" w:fill="FFFFFF"/>
                    <w:jc w:val="both"/>
                  </w:pPr>
                  <w:r w:rsidRPr="0047578C">
                    <w:lastRenderedPageBreak/>
                    <w:t xml:space="preserve">Asfaltové směsi neuvedené pod číslem 17 03 </w:t>
                  </w:r>
                  <w:r w:rsidRPr="0047578C">
                    <w:lastRenderedPageBreak/>
                    <w:t>01</w:t>
                  </w:r>
                </w:p>
              </w:tc>
              <w:tc>
                <w:tcPr>
                  <w:tcW w:w="1632" w:type="dxa"/>
                  <w:vAlign w:val="center"/>
                </w:tcPr>
                <w:p w14:paraId="24BB4C44" w14:textId="77777777" w:rsidR="004E3F86" w:rsidRPr="0047578C" w:rsidRDefault="004E3F86" w:rsidP="00F70F77">
                  <w:pPr>
                    <w:pStyle w:val="l3"/>
                    <w:shd w:val="clear" w:color="auto" w:fill="FFFFFF"/>
                    <w:jc w:val="both"/>
                  </w:pPr>
                  <w:r w:rsidRPr="0047578C">
                    <w:lastRenderedPageBreak/>
                    <w:t>O</w:t>
                  </w:r>
                </w:p>
              </w:tc>
              <w:tc>
                <w:tcPr>
                  <w:tcW w:w="1580" w:type="dxa"/>
                  <w:vAlign w:val="center"/>
                </w:tcPr>
                <w:p w14:paraId="40698A12" w14:textId="77777777" w:rsidR="004E3F86" w:rsidRPr="0047578C" w:rsidRDefault="004E3F86" w:rsidP="00F70F77">
                  <w:pPr>
                    <w:pStyle w:val="l3"/>
                    <w:shd w:val="clear" w:color="auto" w:fill="FFFFFF"/>
                    <w:jc w:val="both"/>
                  </w:pPr>
                  <w:r w:rsidRPr="0047578C">
                    <w:t>odstraňování</w:t>
                  </w:r>
                </w:p>
              </w:tc>
            </w:tr>
            <w:tr w:rsidR="004E3F86" w:rsidRPr="0047578C" w14:paraId="64DF0120" w14:textId="77777777" w:rsidTr="002F3C3D">
              <w:tc>
                <w:tcPr>
                  <w:tcW w:w="936" w:type="dxa"/>
                  <w:vAlign w:val="center"/>
                </w:tcPr>
                <w:p w14:paraId="30ECC08F" w14:textId="77777777" w:rsidR="004E3F86" w:rsidRPr="0047578C" w:rsidRDefault="004E3F86" w:rsidP="00F70F77">
                  <w:pPr>
                    <w:pStyle w:val="l3"/>
                    <w:shd w:val="clear" w:color="auto" w:fill="FFFFFF"/>
                    <w:jc w:val="both"/>
                  </w:pPr>
                  <w:r w:rsidRPr="0047578C">
                    <w:t>17 04 05</w:t>
                  </w:r>
                </w:p>
              </w:tc>
              <w:tc>
                <w:tcPr>
                  <w:tcW w:w="4611" w:type="dxa"/>
                  <w:vAlign w:val="center"/>
                </w:tcPr>
                <w:p w14:paraId="05A40745" w14:textId="77777777" w:rsidR="004E3F86" w:rsidRPr="0047578C" w:rsidRDefault="004E3F86" w:rsidP="00F70F77">
                  <w:pPr>
                    <w:pStyle w:val="l3"/>
                    <w:shd w:val="clear" w:color="auto" w:fill="FFFFFF"/>
                    <w:jc w:val="both"/>
                  </w:pPr>
                  <w:r w:rsidRPr="0047578C">
                    <w:t>Železo a ocel</w:t>
                  </w:r>
                </w:p>
              </w:tc>
              <w:tc>
                <w:tcPr>
                  <w:tcW w:w="1632" w:type="dxa"/>
                  <w:vAlign w:val="center"/>
                </w:tcPr>
                <w:p w14:paraId="00B782F7" w14:textId="77777777" w:rsidR="004E3F86" w:rsidRPr="0047578C" w:rsidRDefault="004E3F86" w:rsidP="00F70F77">
                  <w:pPr>
                    <w:pStyle w:val="l3"/>
                    <w:shd w:val="clear" w:color="auto" w:fill="FFFFFF"/>
                    <w:jc w:val="both"/>
                  </w:pPr>
                  <w:r w:rsidRPr="0047578C">
                    <w:t>O</w:t>
                  </w:r>
                </w:p>
              </w:tc>
              <w:tc>
                <w:tcPr>
                  <w:tcW w:w="1580" w:type="dxa"/>
                  <w:vAlign w:val="center"/>
                </w:tcPr>
                <w:p w14:paraId="1B27E73E" w14:textId="77777777" w:rsidR="004E3F86" w:rsidRPr="0047578C" w:rsidRDefault="004E3F86" w:rsidP="00F70F77">
                  <w:pPr>
                    <w:pStyle w:val="l3"/>
                    <w:shd w:val="clear" w:color="auto" w:fill="FFFFFF"/>
                    <w:jc w:val="both"/>
                  </w:pPr>
                  <w:r w:rsidRPr="0047578C">
                    <w:t>využití</w:t>
                  </w:r>
                </w:p>
              </w:tc>
            </w:tr>
            <w:tr w:rsidR="004E3F86" w:rsidRPr="0047578C" w14:paraId="66022D6F" w14:textId="77777777" w:rsidTr="002F3C3D">
              <w:tc>
                <w:tcPr>
                  <w:tcW w:w="936" w:type="dxa"/>
                  <w:vAlign w:val="center"/>
                </w:tcPr>
                <w:p w14:paraId="5A3B1887" w14:textId="77777777" w:rsidR="004E3F86" w:rsidRPr="0047578C" w:rsidRDefault="004E3F86" w:rsidP="00F70F77">
                  <w:pPr>
                    <w:pStyle w:val="l3"/>
                    <w:shd w:val="clear" w:color="auto" w:fill="FFFFFF"/>
                    <w:jc w:val="both"/>
                  </w:pPr>
                  <w:r w:rsidRPr="0047578C">
                    <w:t>17 04 11</w:t>
                  </w:r>
                </w:p>
              </w:tc>
              <w:tc>
                <w:tcPr>
                  <w:tcW w:w="4611" w:type="dxa"/>
                  <w:vAlign w:val="center"/>
                </w:tcPr>
                <w:p w14:paraId="2828EAC8" w14:textId="77777777" w:rsidR="004E3F86" w:rsidRPr="0047578C" w:rsidRDefault="004E3F86" w:rsidP="00F70F77">
                  <w:pPr>
                    <w:pStyle w:val="l3"/>
                    <w:shd w:val="clear" w:color="auto" w:fill="FFFFFF"/>
                    <w:jc w:val="both"/>
                  </w:pPr>
                  <w:r w:rsidRPr="0047578C">
                    <w:t xml:space="preserve">Kabely neuvedené pod 17 04 10 </w:t>
                  </w:r>
                </w:p>
              </w:tc>
              <w:tc>
                <w:tcPr>
                  <w:tcW w:w="1632" w:type="dxa"/>
                  <w:vAlign w:val="center"/>
                </w:tcPr>
                <w:p w14:paraId="44C3B82C" w14:textId="77777777" w:rsidR="004E3F86" w:rsidRPr="0047578C" w:rsidRDefault="004E3F86" w:rsidP="00F70F77">
                  <w:pPr>
                    <w:pStyle w:val="l3"/>
                    <w:shd w:val="clear" w:color="auto" w:fill="FFFFFF"/>
                    <w:jc w:val="both"/>
                  </w:pPr>
                  <w:r w:rsidRPr="0047578C">
                    <w:t>O</w:t>
                  </w:r>
                </w:p>
              </w:tc>
              <w:tc>
                <w:tcPr>
                  <w:tcW w:w="1580" w:type="dxa"/>
                  <w:vAlign w:val="center"/>
                </w:tcPr>
                <w:p w14:paraId="237D4EB2" w14:textId="77777777" w:rsidR="004E3F86" w:rsidRPr="0047578C" w:rsidRDefault="004E3F86" w:rsidP="00F70F77">
                  <w:pPr>
                    <w:pStyle w:val="l3"/>
                    <w:shd w:val="clear" w:color="auto" w:fill="FFFFFF"/>
                    <w:jc w:val="both"/>
                  </w:pPr>
                  <w:r w:rsidRPr="0047578C">
                    <w:t>recyklace</w:t>
                  </w:r>
                </w:p>
                <w:p w14:paraId="1940CCEC" w14:textId="77777777" w:rsidR="004E3F86" w:rsidRPr="0047578C" w:rsidRDefault="004E3F86" w:rsidP="00F70F77">
                  <w:pPr>
                    <w:pStyle w:val="l3"/>
                    <w:shd w:val="clear" w:color="auto" w:fill="FFFFFF"/>
                    <w:jc w:val="both"/>
                  </w:pPr>
                  <w:r w:rsidRPr="0047578C">
                    <w:t>odstraňování</w:t>
                  </w:r>
                </w:p>
              </w:tc>
            </w:tr>
            <w:tr w:rsidR="004E3F86" w:rsidRPr="0047578C" w14:paraId="307A40B8" w14:textId="77777777" w:rsidTr="002F3C3D">
              <w:tc>
                <w:tcPr>
                  <w:tcW w:w="936" w:type="dxa"/>
                  <w:vAlign w:val="center"/>
                </w:tcPr>
                <w:p w14:paraId="7C95E1E6" w14:textId="77777777" w:rsidR="004E3F86" w:rsidRPr="0047578C" w:rsidRDefault="004E3F86" w:rsidP="00F70F77">
                  <w:pPr>
                    <w:pStyle w:val="l3"/>
                    <w:shd w:val="clear" w:color="auto" w:fill="FFFFFF"/>
                    <w:jc w:val="both"/>
                  </w:pPr>
                  <w:r w:rsidRPr="0047578C">
                    <w:t>17 05 03</w:t>
                  </w:r>
                </w:p>
              </w:tc>
              <w:tc>
                <w:tcPr>
                  <w:tcW w:w="4611" w:type="dxa"/>
                  <w:vAlign w:val="center"/>
                </w:tcPr>
                <w:p w14:paraId="1D0827F2" w14:textId="77777777" w:rsidR="004E3F86" w:rsidRPr="0047578C" w:rsidRDefault="004E3F86" w:rsidP="00F70F77">
                  <w:pPr>
                    <w:pStyle w:val="l3"/>
                    <w:shd w:val="clear" w:color="auto" w:fill="FFFFFF"/>
                    <w:jc w:val="both"/>
                  </w:pPr>
                  <w:r w:rsidRPr="0047578C">
                    <w:t>Zemina a kamení obsahující nebezpečné látky</w:t>
                  </w:r>
                </w:p>
              </w:tc>
              <w:tc>
                <w:tcPr>
                  <w:tcW w:w="1632" w:type="dxa"/>
                  <w:vAlign w:val="center"/>
                </w:tcPr>
                <w:p w14:paraId="5CF13E43" w14:textId="77777777" w:rsidR="004E3F86" w:rsidRPr="0047578C" w:rsidRDefault="004E3F86" w:rsidP="00F70F77">
                  <w:pPr>
                    <w:pStyle w:val="l3"/>
                    <w:shd w:val="clear" w:color="auto" w:fill="FFFFFF"/>
                    <w:jc w:val="both"/>
                  </w:pPr>
                  <w:r w:rsidRPr="0047578C">
                    <w:t>N</w:t>
                  </w:r>
                </w:p>
              </w:tc>
              <w:tc>
                <w:tcPr>
                  <w:tcW w:w="1580" w:type="dxa"/>
                  <w:vAlign w:val="center"/>
                </w:tcPr>
                <w:p w14:paraId="2DEE77E4" w14:textId="77777777" w:rsidR="004E3F86" w:rsidRPr="0047578C" w:rsidRDefault="004E3F86" w:rsidP="00F70F77">
                  <w:pPr>
                    <w:pStyle w:val="l3"/>
                    <w:shd w:val="clear" w:color="auto" w:fill="FFFFFF"/>
                    <w:jc w:val="both"/>
                  </w:pPr>
                  <w:r w:rsidRPr="0047578C">
                    <w:t>odstraňování</w:t>
                  </w:r>
                </w:p>
              </w:tc>
            </w:tr>
            <w:tr w:rsidR="004E3F86" w:rsidRPr="0047578C" w14:paraId="4E7A91FA" w14:textId="77777777" w:rsidTr="002F3C3D">
              <w:tc>
                <w:tcPr>
                  <w:tcW w:w="936" w:type="dxa"/>
                  <w:vAlign w:val="center"/>
                </w:tcPr>
                <w:p w14:paraId="5D1192FB" w14:textId="77777777" w:rsidR="004E3F86" w:rsidRPr="0047578C" w:rsidRDefault="004E3F86" w:rsidP="00F70F77">
                  <w:pPr>
                    <w:pStyle w:val="l3"/>
                    <w:shd w:val="clear" w:color="auto" w:fill="FFFFFF"/>
                    <w:jc w:val="both"/>
                  </w:pPr>
                  <w:r w:rsidRPr="0047578C">
                    <w:t>17 05 04</w:t>
                  </w:r>
                </w:p>
              </w:tc>
              <w:tc>
                <w:tcPr>
                  <w:tcW w:w="4611" w:type="dxa"/>
                  <w:vAlign w:val="center"/>
                </w:tcPr>
                <w:p w14:paraId="0640939C" w14:textId="77777777" w:rsidR="004E3F86" w:rsidRPr="0047578C" w:rsidRDefault="004E3F86" w:rsidP="00F70F77">
                  <w:pPr>
                    <w:pStyle w:val="l3"/>
                    <w:shd w:val="clear" w:color="auto" w:fill="FFFFFF"/>
                    <w:jc w:val="both"/>
                  </w:pPr>
                  <w:r w:rsidRPr="0047578C">
                    <w:t>Zemina a kamení neuvedené pod číslem 17 05 03</w:t>
                  </w:r>
                </w:p>
              </w:tc>
              <w:tc>
                <w:tcPr>
                  <w:tcW w:w="1632" w:type="dxa"/>
                  <w:vAlign w:val="center"/>
                </w:tcPr>
                <w:p w14:paraId="766B74C7" w14:textId="77777777" w:rsidR="004E3F86" w:rsidRPr="0047578C" w:rsidRDefault="004E3F86" w:rsidP="00F70F77">
                  <w:pPr>
                    <w:pStyle w:val="l3"/>
                    <w:shd w:val="clear" w:color="auto" w:fill="FFFFFF"/>
                    <w:jc w:val="both"/>
                  </w:pPr>
                  <w:r w:rsidRPr="0047578C">
                    <w:t>O</w:t>
                  </w:r>
                </w:p>
              </w:tc>
              <w:tc>
                <w:tcPr>
                  <w:tcW w:w="1580" w:type="dxa"/>
                  <w:vAlign w:val="center"/>
                </w:tcPr>
                <w:p w14:paraId="136BDD79" w14:textId="77777777" w:rsidR="004E3F86" w:rsidRPr="0047578C" w:rsidRDefault="004E3F86" w:rsidP="00F70F77">
                  <w:pPr>
                    <w:pStyle w:val="l3"/>
                    <w:shd w:val="clear" w:color="auto" w:fill="FFFFFF"/>
                    <w:jc w:val="both"/>
                  </w:pPr>
                  <w:r w:rsidRPr="0047578C">
                    <w:t>využití</w:t>
                  </w:r>
                </w:p>
                <w:p w14:paraId="2C1C2314" w14:textId="77777777" w:rsidR="004E3F86" w:rsidRPr="0047578C" w:rsidRDefault="004E3F86" w:rsidP="00F70F77">
                  <w:pPr>
                    <w:pStyle w:val="l3"/>
                    <w:shd w:val="clear" w:color="auto" w:fill="FFFFFF"/>
                    <w:jc w:val="both"/>
                  </w:pPr>
                  <w:r w:rsidRPr="0047578C">
                    <w:t>recyklace</w:t>
                  </w:r>
                </w:p>
              </w:tc>
            </w:tr>
          </w:tbl>
          <w:p w14:paraId="4F3F0A3F" w14:textId="77777777" w:rsidR="004E3F86" w:rsidRPr="0047578C" w:rsidRDefault="004E3F86" w:rsidP="00F70F77">
            <w:pPr>
              <w:pStyle w:val="l3"/>
              <w:shd w:val="clear" w:color="auto" w:fill="FFFFFF"/>
              <w:jc w:val="both"/>
            </w:pPr>
          </w:p>
          <w:p w14:paraId="4078F857" w14:textId="77777777" w:rsidR="004E3F86" w:rsidRPr="0047578C" w:rsidRDefault="004E3F86" w:rsidP="00F70F77">
            <w:pPr>
              <w:pStyle w:val="l3"/>
              <w:shd w:val="clear" w:color="auto" w:fill="FFFFFF"/>
              <w:jc w:val="both"/>
            </w:pPr>
            <w:r w:rsidRPr="0047578C">
              <w:t xml:space="preserve">Původcem odpadů vznikajících při výstavbě je zhotovitel stavby. </w:t>
            </w:r>
          </w:p>
          <w:p w14:paraId="7BDBF931" w14:textId="77777777" w:rsidR="004E3F86" w:rsidRPr="0047578C" w:rsidRDefault="004E3F86" w:rsidP="00F70F77">
            <w:pPr>
              <w:pStyle w:val="l3"/>
              <w:shd w:val="clear" w:color="auto" w:fill="FFFFFF"/>
              <w:jc w:val="both"/>
            </w:pPr>
            <w:r w:rsidRPr="0047578C">
              <w:t>Navrhované způsoby využití a odstraňování odpadů</w:t>
            </w:r>
          </w:p>
          <w:p w14:paraId="40F3D9F7" w14:textId="77777777" w:rsidR="004E3F86" w:rsidRPr="0047578C" w:rsidRDefault="004E3F86" w:rsidP="007D5C12">
            <w:pPr>
              <w:pStyle w:val="l3"/>
              <w:shd w:val="clear" w:color="auto" w:fill="FFFFFF"/>
              <w:ind w:right="1247"/>
              <w:jc w:val="both"/>
            </w:pPr>
            <w:r w:rsidRPr="0047578C">
              <w:t xml:space="preserve"> zemina a kamení obsahující nebezpečné látky- </w:t>
            </w:r>
            <w:proofErr w:type="spellStart"/>
            <w:r w:rsidRPr="0047578C">
              <w:t>inž</w:t>
            </w:r>
            <w:proofErr w:type="spellEnd"/>
            <w:r w:rsidRPr="0047578C">
              <w:t xml:space="preserve">. geologický průzkum upozorňuje na vrstvy navážek.  Tyto obecně mohou obsahovat škodlivé látky. Pokud se to při výstavbě potvrdí (výluhové zkoušky, apod.), bude tento odpad odstraňován- odvážen a ukládán na skládku.  </w:t>
            </w:r>
          </w:p>
          <w:p w14:paraId="65FDBAA9" w14:textId="77777777" w:rsidR="004E3F86" w:rsidRPr="0047578C" w:rsidRDefault="004E3F86" w:rsidP="007D5C12">
            <w:pPr>
              <w:pStyle w:val="l3"/>
              <w:shd w:val="clear" w:color="auto" w:fill="FFFFFF"/>
              <w:ind w:right="1247"/>
              <w:jc w:val="both"/>
            </w:pPr>
            <w:r w:rsidRPr="0047578C">
              <w:t xml:space="preserve">beton, cihly, ocel, dřevo, plasty, izolační materiál, papír apod. - </w:t>
            </w:r>
            <w:proofErr w:type="spellStart"/>
            <w:r w:rsidRPr="0047578C">
              <w:t>separovatelný</w:t>
            </w:r>
            <w:proofErr w:type="spellEnd"/>
            <w:r w:rsidRPr="0047578C">
              <w:t xml:space="preserve"> odpad využitelný k recyklaci. Vznik při výstavbě. Beton a  cihly budou vznikat především při demolici stávající haly. Předpokládá se recyklace a využití pro stavbu, materiál např. použitelný do podloží vozovek. Ocel, plasty, izolační materiál, papír - sběr. Dřevo - opětovné použití, případně jako energetický zdroj - spalování.</w:t>
            </w:r>
          </w:p>
          <w:p w14:paraId="51EECEBE" w14:textId="77777777" w:rsidR="004E3F86" w:rsidRPr="0047578C" w:rsidRDefault="004E3F86" w:rsidP="007D5C12">
            <w:pPr>
              <w:pStyle w:val="l3"/>
              <w:shd w:val="clear" w:color="auto" w:fill="FFFFFF"/>
              <w:ind w:right="1247"/>
              <w:jc w:val="both"/>
            </w:pPr>
            <w:r w:rsidRPr="0047578C">
              <w:t xml:space="preserve">směsný komunální odpad - tvorba v zařízení staveniště – odstraňování běžným způsobem  </w:t>
            </w:r>
          </w:p>
          <w:p w14:paraId="517E37B3" w14:textId="77777777" w:rsidR="004E3F86" w:rsidRPr="0047578C" w:rsidRDefault="004E3F86" w:rsidP="007D5C12">
            <w:pPr>
              <w:pStyle w:val="l3"/>
              <w:shd w:val="clear" w:color="auto" w:fill="FFFFFF"/>
              <w:ind w:right="1247"/>
              <w:jc w:val="both"/>
            </w:pPr>
            <w:r w:rsidRPr="0047578C">
              <w:t>nádoby ze železných kovů se zbytky barev, znečištěné textilie, motorové a převodové oleje a pod. - odpad kategorie N - nebezpečný - tvorba zejména v zařízení staveniště (skladování). Ukládání na skládky příslušné skupiny, případně spalování.</w:t>
            </w:r>
          </w:p>
          <w:p w14:paraId="722B9E59" w14:textId="77777777" w:rsidR="004E3F86" w:rsidRPr="0047578C" w:rsidRDefault="004E3F86" w:rsidP="00F70F77">
            <w:pPr>
              <w:pStyle w:val="l3"/>
              <w:shd w:val="clear" w:color="auto" w:fill="FFFFFF"/>
              <w:jc w:val="both"/>
            </w:pPr>
          </w:p>
          <w:p w14:paraId="0E66B1BF" w14:textId="77777777" w:rsidR="004E3F86" w:rsidRPr="0047578C" w:rsidRDefault="004E3F86" w:rsidP="00F70F77">
            <w:pPr>
              <w:pStyle w:val="l3"/>
              <w:shd w:val="clear" w:color="auto" w:fill="FFFFFF"/>
              <w:jc w:val="both"/>
            </w:pPr>
            <w:r w:rsidRPr="0047578C">
              <w:t>Hluk</w:t>
            </w:r>
          </w:p>
          <w:p w14:paraId="14BDB824" w14:textId="77777777" w:rsidR="004E3F86" w:rsidRPr="0047578C" w:rsidRDefault="004E3F86" w:rsidP="007D5C12">
            <w:pPr>
              <w:pStyle w:val="l3"/>
              <w:shd w:val="clear" w:color="auto" w:fill="FFFFFF"/>
              <w:ind w:right="1247"/>
              <w:jc w:val="both"/>
            </w:pPr>
            <w:r w:rsidRPr="0047578C">
              <w:t xml:space="preserve">Dočasné zdroje hluku spojené s výstavbou nového záměru budou provozovány v celém časovém průběhu výstavby. Jejich lokalizace bude závislá na okamžitém stavu a postupu stavebních prací. Práce na výstavbě lze rozdělit zhruba do </w:t>
            </w:r>
            <w:r w:rsidR="00E32732" w:rsidRPr="0047578C">
              <w:t xml:space="preserve">dvou </w:t>
            </w:r>
            <w:r w:rsidRPr="0047578C">
              <w:t>hlavních etap:</w:t>
            </w:r>
          </w:p>
          <w:p w14:paraId="4D4E090E" w14:textId="77777777" w:rsidR="004E3F86" w:rsidRPr="0047578C" w:rsidRDefault="004E3F86" w:rsidP="007D5C12">
            <w:pPr>
              <w:pStyle w:val="l3"/>
              <w:shd w:val="clear" w:color="auto" w:fill="FFFFFF"/>
              <w:ind w:right="1247"/>
              <w:jc w:val="both"/>
            </w:pPr>
            <w:r w:rsidRPr="0047578C">
              <w:t>etapa – zemní práce</w:t>
            </w:r>
          </w:p>
          <w:p w14:paraId="45BE3EF8" w14:textId="77777777" w:rsidR="004E3F86" w:rsidRPr="0047578C" w:rsidRDefault="004E3F86" w:rsidP="007D5C12">
            <w:pPr>
              <w:pStyle w:val="l3"/>
              <w:shd w:val="clear" w:color="auto" w:fill="FFFFFF"/>
              <w:ind w:right="1247"/>
              <w:jc w:val="both"/>
            </w:pPr>
            <w:r w:rsidRPr="0047578C">
              <w:t>etapa – terénní a sadové úpravy, komunikace</w:t>
            </w:r>
          </w:p>
          <w:p w14:paraId="2E82849D" w14:textId="77777777" w:rsidR="004E3F86" w:rsidRPr="0047578C" w:rsidRDefault="004E3F86" w:rsidP="007D5C12">
            <w:pPr>
              <w:pStyle w:val="l3"/>
              <w:shd w:val="clear" w:color="auto" w:fill="FFFFFF"/>
              <w:ind w:right="1247"/>
              <w:jc w:val="both"/>
            </w:pPr>
            <w:r w:rsidRPr="0047578C">
              <w:t xml:space="preserve">Při výstavbě bude užita řada strojů a zařízení, které většinou patří k významným zdrojům hluku. Dle způsobu šíření hluku do okolí se bude jednat o zdroje liniové (např. doprava sutě, stavebních materiálů) a bodové (např. rypadlo, elektrické ruční nářadí, silniční válec, jeřáby, apod.). </w:t>
            </w:r>
          </w:p>
          <w:p w14:paraId="602650AD" w14:textId="77777777" w:rsidR="004E3F86" w:rsidRPr="0047578C" w:rsidRDefault="004E3F86" w:rsidP="007D5C12">
            <w:pPr>
              <w:pStyle w:val="l3"/>
              <w:shd w:val="clear" w:color="auto" w:fill="FFFFFF"/>
              <w:ind w:right="1247"/>
              <w:jc w:val="both"/>
            </w:pPr>
            <w:r w:rsidRPr="0047578C">
              <w:lastRenderedPageBreak/>
              <w:t xml:space="preserve">Pozn.. Je zde také nutné upozornit, že stroje a zařízení nejsou v chodu po celou pracovní dobu, doba  jejich běhu popř. provozu tvoří pouze část pracovní doby. </w:t>
            </w:r>
          </w:p>
          <w:p w14:paraId="38F1EE4A" w14:textId="77777777" w:rsidR="004E3F86" w:rsidRPr="0047578C" w:rsidRDefault="004E3F86" w:rsidP="007D5C12">
            <w:pPr>
              <w:pStyle w:val="l3"/>
              <w:shd w:val="clear" w:color="auto" w:fill="FFFFFF"/>
              <w:ind w:right="1247"/>
              <w:jc w:val="both"/>
            </w:pPr>
            <w:r w:rsidRPr="0047578C">
              <w:t>Pro omezení případného negativního vlivu výstavby záměru jsou navržena pouze preventivní obecná protihluková opatření pro období výstavby</w:t>
            </w:r>
          </w:p>
          <w:p w14:paraId="344F66DF" w14:textId="77777777" w:rsidR="004E3F86" w:rsidRPr="0047578C" w:rsidRDefault="004E3F86" w:rsidP="007D5C12">
            <w:pPr>
              <w:pStyle w:val="l3"/>
              <w:shd w:val="clear" w:color="auto" w:fill="FFFFFF"/>
              <w:ind w:right="1247"/>
              <w:jc w:val="both"/>
            </w:pPr>
            <w:r w:rsidRPr="0047578C">
              <w:t>Použití strojů a zařízení se sníženou hlučností.</w:t>
            </w:r>
          </w:p>
          <w:p w14:paraId="652A589E" w14:textId="77777777" w:rsidR="004E3F86" w:rsidRPr="0047578C" w:rsidRDefault="004E3F86" w:rsidP="007D5C12">
            <w:pPr>
              <w:pStyle w:val="l3"/>
              <w:shd w:val="clear" w:color="auto" w:fill="FFFFFF"/>
              <w:ind w:right="1247"/>
              <w:jc w:val="both"/>
            </w:pPr>
            <w:r w:rsidRPr="0047578C">
              <w:t>Při provádění stavebních prací bude užita řada zařízení, které většinou patří k významným zdrojům hluku. Při prováděných všech stavebních prací je nutno dbát na důslednou kontrolu technického stavu zařízení, jejich seřízení, vypínání při pracovních přestávkách a snižování počtu vozidel jejich vytížením.</w:t>
            </w:r>
          </w:p>
          <w:p w14:paraId="24969CE9" w14:textId="77777777" w:rsidR="004E3F86" w:rsidRPr="0047578C" w:rsidRDefault="004E3F86" w:rsidP="007D5C12">
            <w:pPr>
              <w:pStyle w:val="l3"/>
              <w:shd w:val="clear" w:color="auto" w:fill="FFFFFF"/>
              <w:ind w:right="1247"/>
              <w:jc w:val="both"/>
            </w:pPr>
            <w:r w:rsidRPr="0047578C">
              <w:t>Časové omezení použití hlučných mechanismů.</w:t>
            </w:r>
          </w:p>
          <w:p w14:paraId="410E659F" w14:textId="77777777" w:rsidR="004E3F86" w:rsidRPr="0047578C" w:rsidRDefault="004E3F86" w:rsidP="007D5C12">
            <w:pPr>
              <w:pStyle w:val="l3"/>
              <w:shd w:val="clear" w:color="auto" w:fill="FFFFFF"/>
              <w:ind w:right="1247"/>
              <w:jc w:val="both"/>
            </w:pPr>
            <w:r w:rsidRPr="0047578C">
              <w:t>Během provádění všech prací je nutno dbát na omezení doby nasazení hlučných mechanismů, sled nasazení popř. jejich méně častější využití. V době od 2100 do 700 nebudou hlučné stavební práce prováděny.</w:t>
            </w:r>
          </w:p>
          <w:p w14:paraId="605D4978" w14:textId="77777777" w:rsidR="004E3F86" w:rsidRPr="0047578C" w:rsidRDefault="004E3F86" w:rsidP="007D5C12">
            <w:pPr>
              <w:pStyle w:val="l3"/>
              <w:shd w:val="clear" w:color="auto" w:fill="FFFFFF"/>
              <w:ind w:right="1247"/>
              <w:jc w:val="both"/>
            </w:pPr>
          </w:p>
          <w:p w14:paraId="75D87016" w14:textId="77777777" w:rsidR="004E3F86" w:rsidRPr="0047578C" w:rsidRDefault="004E3F86" w:rsidP="007D5C12">
            <w:pPr>
              <w:pStyle w:val="l3"/>
              <w:shd w:val="clear" w:color="auto" w:fill="FFFFFF"/>
              <w:ind w:right="1247"/>
              <w:jc w:val="both"/>
            </w:pPr>
            <w:r w:rsidRPr="0047578C">
              <w:t>Období provozu</w:t>
            </w:r>
          </w:p>
          <w:p w14:paraId="0B50E0A0" w14:textId="77777777" w:rsidR="004E3F86" w:rsidRPr="0047578C" w:rsidRDefault="004E3F86" w:rsidP="007D5C12">
            <w:pPr>
              <w:pStyle w:val="l3"/>
              <w:shd w:val="clear" w:color="auto" w:fill="FFFFFF"/>
              <w:ind w:right="1247"/>
              <w:jc w:val="both"/>
            </w:pPr>
            <w:r w:rsidRPr="0047578C">
              <w:t>Ovzduší</w:t>
            </w:r>
          </w:p>
          <w:p w14:paraId="38C60B81" w14:textId="27458D3D" w:rsidR="004E3F86" w:rsidRPr="0047578C" w:rsidRDefault="004E3F86" w:rsidP="007D5C12">
            <w:pPr>
              <w:pStyle w:val="l3"/>
              <w:shd w:val="clear" w:color="auto" w:fill="FFFFFF"/>
              <w:ind w:right="1247"/>
              <w:jc w:val="both"/>
            </w:pPr>
            <w:r w:rsidRPr="0047578C">
              <w:t xml:space="preserve">osobní </w:t>
            </w:r>
            <w:r w:rsidR="007D5C12">
              <w:t xml:space="preserve">ani nákladní </w:t>
            </w:r>
            <w:r w:rsidRPr="0047578C">
              <w:t xml:space="preserve">automobilová doprava, jejíž zvýšení oproti stávajícímu stavu však </w:t>
            </w:r>
            <w:r w:rsidR="009A3E3F" w:rsidRPr="0047578C">
              <w:t>ne</w:t>
            </w:r>
            <w:r w:rsidRPr="0047578C">
              <w:t xml:space="preserve">bude </w:t>
            </w:r>
            <w:r w:rsidR="009A3E3F" w:rsidRPr="0047578C">
              <w:t>zásadní</w:t>
            </w:r>
            <w:r w:rsidR="007D5C12" w:rsidRPr="0047578C">
              <w:t xml:space="preserve"> Stavba neobsahuje žádné stacionární zdroje znečištění ovzduší. Novým zdrojem znečišťování ovzduší bude generovaná</w:t>
            </w:r>
            <w:r w:rsidR="009A3E3F" w:rsidRPr="0047578C">
              <w:t>.</w:t>
            </w:r>
          </w:p>
          <w:p w14:paraId="20B4223E" w14:textId="77777777" w:rsidR="004E3F86" w:rsidRPr="0047578C" w:rsidRDefault="004E3F86" w:rsidP="00F70F77">
            <w:pPr>
              <w:pStyle w:val="l3"/>
              <w:shd w:val="clear" w:color="auto" w:fill="FFFFFF"/>
              <w:jc w:val="both"/>
            </w:pPr>
            <w:r w:rsidRPr="0047578C">
              <w:t>Voda</w:t>
            </w:r>
          </w:p>
          <w:p w14:paraId="3E4109EE" w14:textId="77777777" w:rsidR="004E3F86" w:rsidRPr="0047578C" w:rsidRDefault="004E3F86" w:rsidP="007D5C12">
            <w:pPr>
              <w:pStyle w:val="l3"/>
              <w:shd w:val="clear" w:color="auto" w:fill="FFFFFF"/>
              <w:ind w:right="1247"/>
              <w:jc w:val="both"/>
            </w:pPr>
            <w:r w:rsidRPr="0047578C">
              <w:t>Směr a rychlost proudění podzemních vody nebude realizací projektu významně ovlivněna. Celkové ovlivnění podzemních vod bude nevýznamné.</w:t>
            </w:r>
          </w:p>
          <w:p w14:paraId="6026D117" w14:textId="77777777" w:rsidR="004E3F86" w:rsidRPr="0047578C" w:rsidRDefault="004E3F86" w:rsidP="00F70F77">
            <w:pPr>
              <w:pStyle w:val="l3"/>
              <w:shd w:val="clear" w:color="auto" w:fill="FFFFFF"/>
              <w:jc w:val="both"/>
            </w:pPr>
            <w:r w:rsidRPr="0047578C">
              <w:t>Nepředpokládá se negativní ovlivnění kvality povrchových ani podzemních vod.</w:t>
            </w:r>
          </w:p>
          <w:p w14:paraId="4C305332" w14:textId="77777777" w:rsidR="004E3F86" w:rsidRPr="0047578C" w:rsidRDefault="004E3F86" w:rsidP="00F70F77">
            <w:pPr>
              <w:pStyle w:val="l3"/>
              <w:shd w:val="clear" w:color="auto" w:fill="FFFFFF"/>
              <w:jc w:val="both"/>
            </w:pPr>
          </w:p>
          <w:p w14:paraId="74F477F5" w14:textId="77777777" w:rsidR="004E3F86" w:rsidRPr="0047578C" w:rsidRDefault="004E3F86" w:rsidP="00F70F77">
            <w:pPr>
              <w:pStyle w:val="l3"/>
              <w:shd w:val="clear" w:color="auto" w:fill="FFFFFF"/>
              <w:jc w:val="both"/>
            </w:pPr>
            <w:r w:rsidRPr="0047578C">
              <w:t>Půda</w:t>
            </w:r>
          </w:p>
          <w:p w14:paraId="61AAE731" w14:textId="77777777" w:rsidR="004E3F86" w:rsidRPr="0047578C" w:rsidRDefault="004E3F86" w:rsidP="00F70F77">
            <w:pPr>
              <w:pStyle w:val="l3"/>
              <w:shd w:val="clear" w:color="auto" w:fill="FFFFFF"/>
              <w:jc w:val="both"/>
            </w:pPr>
            <w:r w:rsidRPr="0047578C">
              <w:t xml:space="preserve">Okolí stavby bude následně vegetačně upraveno.  </w:t>
            </w:r>
          </w:p>
          <w:p w14:paraId="74741FEF" w14:textId="77777777" w:rsidR="004E3F86" w:rsidRPr="0047578C" w:rsidRDefault="004E3F86" w:rsidP="00F70F77">
            <w:pPr>
              <w:pStyle w:val="l3"/>
              <w:shd w:val="clear" w:color="auto" w:fill="FFFFFF"/>
              <w:jc w:val="both"/>
            </w:pPr>
            <w:r w:rsidRPr="0047578C">
              <w:t xml:space="preserve">Při provozu se nepředpokládá žádné  znečišťování půdy v zájmovém území. </w:t>
            </w:r>
          </w:p>
          <w:p w14:paraId="25FA0B90" w14:textId="77777777" w:rsidR="004E3F86" w:rsidRPr="0047578C" w:rsidRDefault="004E3F86" w:rsidP="00F70F77">
            <w:pPr>
              <w:pStyle w:val="l3"/>
              <w:shd w:val="clear" w:color="auto" w:fill="FFFFFF"/>
              <w:jc w:val="both"/>
            </w:pPr>
            <w:bookmarkStart w:id="9" w:name="_Toc316906846"/>
            <w:bookmarkStart w:id="10" w:name="_Toc317259855"/>
            <w:bookmarkStart w:id="11" w:name="_Toc394594259"/>
            <w:r w:rsidRPr="0047578C">
              <w:t>Odpady, které budou vznikat při provozu</w:t>
            </w:r>
            <w:bookmarkEnd w:id="9"/>
            <w:bookmarkEnd w:id="10"/>
            <w:bookmarkEnd w:id="11"/>
            <w:r w:rsidR="00C32ADD" w:rsidRPr="0047578C">
              <w:t xml:space="preserve"> parkoviště</w:t>
            </w:r>
          </w:p>
          <w:p w14:paraId="049A50FC" w14:textId="77777777" w:rsidR="004E3F86" w:rsidRPr="0047578C" w:rsidRDefault="004E3F86" w:rsidP="00F70F77">
            <w:pPr>
              <w:pStyle w:val="l3"/>
              <w:shd w:val="clear" w:color="auto" w:fill="FFFFFF"/>
              <w:jc w:val="both"/>
            </w:pPr>
            <w:r w:rsidRPr="0047578C">
              <w:t xml:space="preserve">Odpady skupiny 20- komunální odpad. </w:t>
            </w:r>
          </w:p>
          <w:p w14:paraId="2F217378" w14:textId="77777777" w:rsidR="004E3F86" w:rsidRPr="00F70F77" w:rsidRDefault="004E3F86" w:rsidP="00F70F77">
            <w:pPr>
              <w:pStyle w:val="l3"/>
              <w:shd w:val="clear" w:color="auto" w:fill="FFFFFF"/>
              <w:jc w:val="both"/>
            </w:pPr>
            <w:r w:rsidRPr="00F70F77">
              <w:t>b) Vliv na přírodu a krajinu</w:t>
            </w:r>
          </w:p>
          <w:p w14:paraId="3157849B" w14:textId="4A064CEF" w:rsidR="004E3F86" w:rsidRPr="0047578C" w:rsidRDefault="009359F4" w:rsidP="007D5C12">
            <w:pPr>
              <w:pStyle w:val="l3"/>
              <w:shd w:val="clear" w:color="auto" w:fill="FFFFFF"/>
              <w:ind w:right="1247"/>
              <w:jc w:val="both"/>
            </w:pPr>
            <w:r>
              <w:lastRenderedPageBreak/>
              <w:t>D</w:t>
            </w:r>
            <w:r w:rsidR="004E3F86" w:rsidRPr="0047578C">
              <w:t xml:space="preserve">ochází k záboru pozemků ZPF. Nedochází k zásahu do pozemků  určených k plnění funkce lesa (PUPFL).  V rámci výstavby nebude nutné kácení zeleně rostoucí mimo les.  . </w:t>
            </w:r>
          </w:p>
          <w:p w14:paraId="05870920" w14:textId="77777777" w:rsidR="004E3F86" w:rsidRPr="00F70F77" w:rsidRDefault="004E3F86" w:rsidP="007D5C12">
            <w:pPr>
              <w:pStyle w:val="l3"/>
              <w:shd w:val="clear" w:color="auto" w:fill="FFFFFF"/>
              <w:ind w:right="1247"/>
              <w:jc w:val="both"/>
            </w:pPr>
            <w:r w:rsidRPr="00F70F77">
              <w:t>c) Vliv na soustavu NATURA 2000</w:t>
            </w:r>
          </w:p>
          <w:p w14:paraId="2875C9CC" w14:textId="6EC2598B" w:rsidR="004E3F86" w:rsidRPr="0047578C" w:rsidRDefault="004E3F86" w:rsidP="007D5C12">
            <w:pPr>
              <w:pStyle w:val="l3"/>
              <w:shd w:val="clear" w:color="auto" w:fill="FFFFFF"/>
              <w:ind w:right="1247"/>
              <w:jc w:val="both"/>
            </w:pPr>
            <w:r w:rsidRPr="0047578C">
              <w:t xml:space="preserve">Stavba nemá vliv na soustavu NATURA 2000.  Bude vyžádáno stanovisko Krajského úřadu Karlovarského kraje, </w:t>
            </w:r>
            <w:proofErr w:type="spellStart"/>
            <w:r w:rsidRPr="0047578C">
              <w:t>OŽPaZ</w:t>
            </w:r>
            <w:proofErr w:type="spellEnd"/>
            <w:r w:rsidRPr="0047578C">
              <w:t xml:space="preserve">. </w:t>
            </w:r>
          </w:p>
          <w:p w14:paraId="025FCDF9" w14:textId="77777777" w:rsidR="006743F6" w:rsidRPr="0047578C" w:rsidRDefault="006743F6" w:rsidP="00F70F77">
            <w:pPr>
              <w:pStyle w:val="l3"/>
              <w:shd w:val="clear" w:color="auto" w:fill="FFFFFF"/>
              <w:jc w:val="both"/>
            </w:pPr>
          </w:p>
          <w:p w14:paraId="306D760A" w14:textId="77777777" w:rsidR="00D964D7" w:rsidRPr="00F70F77" w:rsidRDefault="00AD0AB0" w:rsidP="00F70F77">
            <w:pPr>
              <w:pStyle w:val="l3"/>
              <w:shd w:val="clear" w:color="auto" w:fill="FFFFFF"/>
              <w:jc w:val="both"/>
            </w:pPr>
            <w:r w:rsidRPr="00F70F77">
              <w:t>B.8 Celkové vodohospodářské řešení</w:t>
            </w:r>
          </w:p>
          <w:p w14:paraId="72563A65" w14:textId="77777777" w:rsidR="00E77246" w:rsidRPr="0047578C" w:rsidRDefault="006743F6" w:rsidP="00F70F77">
            <w:pPr>
              <w:pStyle w:val="l3"/>
              <w:shd w:val="clear" w:color="auto" w:fill="FFFFFF"/>
              <w:jc w:val="both"/>
            </w:pPr>
            <w:r w:rsidRPr="0047578C">
              <w:t xml:space="preserve">Je obsaženo v čl. B.3.4 Základní technické řešení objektů.  </w:t>
            </w:r>
          </w:p>
          <w:p w14:paraId="710B2096" w14:textId="77777777" w:rsidR="006743F6" w:rsidRPr="0047578C" w:rsidRDefault="006743F6" w:rsidP="00F70F77">
            <w:pPr>
              <w:pStyle w:val="l3"/>
              <w:shd w:val="clear" w:color="auto" w:fill="FFFFFF"/>
              <w:jc w:val="both"/>
            </w:pPr>
          </w:p>
          <w:p w14:paraId="52EE09E9" w14:textId="77777777" w:rsidR="00AD0AB0" w:rsidRPr="00F70F77" w:rsidRDefault="00AD0AB0" w:rsidP="00F70F77">
            <w:pPr>
              <w:pStyle w:val="l3"/>
              <w:shd w:val="clear" w:color="auto" w:fill="FFFFFF"/>
              <w:jc w:val="both"/>
            </w:pPr>
            <w:r w:rsidRPr="00F70F77">
              <w:t>B.9. Ochrana obyvatelstva</w:t>
            </w:r>
          </w:p>
          <w:p w14:paraId="10FF0D62" w14:textId="77777777" w:rsidR="006743F6" w:rsidRPr="0047578C" w:rsidRDefault="006743F6" w:rsidP="00F70F77">
            <w:pPr>
              <w:pStyle w:val="l3"/>
              <w:shd w:val="clear" w:color="auto" w:fill="FFFFFF"/>
              <w:jc w:val="both"/>
            </w:pPr>
            <w:r w:rsidRPr="0047578C">
              <w:t>Není součástí stavby, je nutno využívat stávající zařízení ochrany obyvatelstva v území.</w:t>
            </w:r>
          </w:p>
          <w:p w14:paraId="23B124FF" w14:textId="77777777" w:rsidR="00C779DD" w:rsidRPr="0047578C" w:rsidRDefault="006743F6" w:rsidP="00F70F77">
            <w:pPr>
              <w:pStyle w:val="l3"/>
              <w:shd w:val="clear" w:color="auto" w:fill="FFFFFF"/>
              <w:jc w:val="both"/>
            </w:pPr>
            <w:r w:rsidRPr="0047578C">
              <w:t xml:space="preserve"> </w:t>
            </w:r>
          </w:p>
          <w:p w14:paraId="5DE50D8C" w14:textId="77777777" w:rsidR="00065A1E" w:rsidRPr="00F70F77" w:rsidRDefault="002642FE" w:rsidP="00F70F77">
            <w:pPr>
              <w:pStyle w:val="l3"/>
              <w:shd w:val="clear" w:color="auto" w:fill="FFFFFF"/>
              <w:jc w:val="both"/>
            </w:pPr>
            <w:r w:rsidRPr="00F70F77">
              <w:t>B.10 Zásady organizace výstavby</w:t>
            </w:r>
          </w:p>
          <w:p w14:paraId="37459591" w14:textId="77777777" w:rsidR="00D73107" w:rsidRPr="00F70F77" w:rsidRDefault="00D73107" w:rsidP="00F70F77">
            <w:pPr>
              <w:pStyle w:val="l3"/>
              <w:shd w:val="clear" w:color="auto" w:fill="FFFFFF"/>
              <w:jc w:val="both"/>
            </w:pPr>
            <w:r w:rsidRPr="00F70F77">
              <w:t>a) Potřeby a spotřeby rozhodujících médií a hmot, jejich zajištění</w:t>
            </w:r>
          </w:p>
          <w:p w14:paraId="4A12BD63" w14:textId="21B59525" w:rsidR="00D73107" w:rsidRPr="0047578C" w:rsidRDefault="009359F4" w:rsidP="00F70F77">
            <w:pPr>
              <w:pStyle w:val="l3"/>
              <w:shd w:val="clear" w:color="auto" w:fill="FFFFFF"/>
              <w:jc w:val="both"/>
            </w:pPr>
            <w:r>
              <w:t>jedná se o běžné stavební materiály</w:t>
            </w:r>
            <w:r w:rsidR="00D73107" w:rsidRPr="0047578C">
              <w:t xml:space="preserve"> </w:t>
            </w:r>
          </w:p>
          <w:p w14:paraId="116B08E6" w14:textId="77777777" w:rsidR="00D73107" w:rsidRPr="0047578C" w:rsidRDefault="00D73107" w:rsidP="00F70F77">
            <w:pPr>
              <w:pStyle w:val="l3"/>
              <w:shd w:val="clear" w:color="auto" w:fill="FFFFFF"/>
              <w:jc w:val="both"/>
            </w:pPr>
          </w:p>
          <w:p w14:paraId="52411EF1" w14:textId="77777777" w:rsidR="00D73107" w:rsidRPr="00F70F77" w:rsidRDefault="00D73107" w:rsidP="00F70F77">
            <w:pPr>
              <w:pStyle w:val="l3"/>
              <w:shd w:val="clear" w:color="auto" w:fill="FFFFFF"/>
              <w:jc w:val="both"/>
            </w:pPr>
            <w:r w:rsidRPr="00F70F77">
              <w:t>b) Odvodnění staveniště</w:t>
            </w:r>
          </w:p>
          <w:p w14:paraId="274CF704" w14:textId="77777777" w:rsidR="00D73107" w:rsidRPr="0047578C" w:rsidRDefault="00D73107" w:rsidP="007D5C12">
            <w:pPr>
              <w:pStyle w:val="l3"/>
              <w:shd w:val="clear" w:color="auto" w:fill="FFFFFF"/>
              <w:ind w:right="1247"/>
              <w:jc w:val="both"/>
            </w:pPr>
            <w:r w:rsidRPr="0047578C">
              <w:t xml:space="preserve">Podle potřeby budou zřízeny odvodňovací rýhy a srážková voda bude svedena do bezodtokých  jímek. Nebude  docházet k odplavování zeminy na cizí pozemky. </w:t>
            </w:r>
          </w:p>
          <w:p w14:paraId="4EAD2AC5" w14:textId="77777777" w:rsidR="00D73107" w:rsidRPr="00F70F77" w:rsidRDefault="00D73107" w:rsidP="00F70F77">
            <w:pPr>
              <w:pStyle w:val="l3"/>
              <w:shd w:val="clear" w:color="auto" w:fill="FFFFFF"/>
              <w:jc w:val="both"/>
            </w:pPr>
            <w:r w:rsidRPr="00F70F77">
              <w:t>c) Napojení staveniště na stávající dopravní a technickou infrastrukturu</w:t>
            </w:r>
          </w:p>
          <w:p w14:paraId="3902D3E6" w14:textId="7587DCDB" w:rsidR="00D73107" w:rsidRPr="0047578C" w:rsidRDefault="009359F4" w:rsidP="00F70F77">
            <w:pPr>
              <w:pStyle w:val="l3"/>
              <w:shd w:val="clear" w:color="auto" w:fill="FFFFFF"/>
              <w:jc w:val="both"/>
            </w:pPr>
            <w:r>
              <w:t>Napojení bude na stávající chodníky a silnice</w:t>
            </w:r>
          </w:p>
          <w:p w14:paraId="3C880189" w14:textId="77777777" w:rsidR="00D73107" w:rsidRPr="0047578C" w:rsidRDefault="00D73107" w:rsidP="00F70F77">
            <w:pPr>
              <w:pStyle w:val="l3"/>
              <w:shd w:val="clear" w:color="auto" w:fill="FFFFFF"/>
              <w:jc w:val="both"/>
            </w:pPr>
            <w:r w:rsidRPr="0047578C">
              <w:tab/>
            </w:r>
          </w:p>
          <w:p w14:paraId="48AFBC96" w14:textId="77777777" w:rsidR="00D73107" w:rsidRPr="00F70F77" w:rsidRDefault="00D73107" w:rsidP="00F70F77">
            <w:pPr>
              <w:pStyle w:val="l3"/>
              <w:shd w:val="clear" w:color="auto" w:fill="FFFFFF"/>
              <w:jc w:val="both"/>
            </w:pPr>
            <w:r w:rsidRPr="00F70F77">
              <w:t>d) Vliv provádění stavby na okolní stavby a pozemky, e) Ochrana okolí staveniště</w:t>
            </w:r>
          </w:p>
          <w:p w14:paraId="18E29BD7" w14:textId="77777777" w:rsidR="00D73107" w:rsidRPr="0047578C" w:rsidRDefault="00D73107" w:rsidP="00F70F77">
            <w:pPr>
              <w:pStyle w:val="l3"/>
              <w:shd w:val="clear" w:color="auto" w:fill="FFFFFF"/>
              <w:jc w:val="both"/>
            </w:pPr>
            <w:r w:rsidRPr="0047578C">
              <w:t xml:space="preserve">Je popsáno v kapitole B.6 této zprávy. </w:t>
            </w:r>
          </w:p>
          <w:p w14:paraId="4881364F" w14:textId="77777777" w:rsidR="00D73107" w:rsidRPr="00F70F77" w:rsidRDefault="00D73107" w:rsidP="00F70F77">
            <w:pPr>
              <w:pStyle w:val="l3"/>
              <w:shd w:val="clear" w:color="auto" w:fill="FFFFFF"/>
              <w:jc w:val="both"/>
            </w:pPr>
            <w:r w:rsidRPr="00F70F77">
              <w:t xml:space="preserve">f) Maximální dočasné a trvalé zábory pro staveniště </w:t>
            </w:r>
          </w:p>
          <w:p w14:paraId="200D5F2D" w14:textId="0BB38D6F" w:rsidR="00D73107" w:rsidRPr="0047578C" w:rsidRDefault="00D73107" w:rsidP="007D5C12">
            <w:pPr>
              <w:pStyle w:val="l3"/>
              <w:shd w:val="clear" w:color="auto" w:fill="FFFFFF"/>
              <w:ind w:right="1247"/>
              <w:jc w:val="both"/>
            </w:pPr>
            <w:r w:rsidRPr="0047578C">
              <w:t>Trvalý zábor je zřejmý ze situačních výkresů. Staveniště bude oploceno</w:t>
            </w:r>
            <w:r w:rsidR="009359F4">
              <w:t xml:space="preserve"> místě opěrných zdí a lávky</w:t>
            </w:r>
            <w:r w:rsidRPr="0047578C">
              <w:t xml:space="preserve">. Po dokončení výstavby bude část pozemku využitá pro zařízení staveniště uvedena  do původního stavu. </w:t>
            </w:r>
          </w:p>
          <w:p w14:paraId="3C08F918" w14:textId="77777777" w:rsidR="00D73107" w:rsidRPr="00F70F77" w:rsidRDefault="00D73107" w:rsidP="00F70F77">
            <w:pPr>
              <w:pStyle w:val="l3"/>
              <w:shd w:val="clear" w:color="auto" w:fill="FFFFFF"/>
              <w:jc w:val="both"/>
            </w:pPr>
            <w:r w:rsidRPr="00F70F77">
              <w:lastRenderedPageBreak/>
              <w:t xml:space="preserve">g) Požadavky na bezbariérové </w:t>
            </w:r>
            <w:proofErr w:type="spellStart"/>
            <w:r w:rsidRPr="00F70F77">
              <w:t>obchozí</w:t>
            </w:r>
            <w:proofErr w:type="spellEnd"/>
            <w:r w:rsidRPr="00F70F77">
              <w:t xml:space="preserve"> trasy</w:t>
            </w:r>
          </w:p>
          <w:p w14:paraId="3F48ECF4" w14:textId="77777777" w:rsidR="00D73107" w:rsidRPr="0047578C" w:rsidRDefault="00D73107" w:rsidP="00F70F77">
            <w:pPr>
              <w:pStyle w:val="l3"/>
              <w:shd w:val="clear" w:color="auto" w:fill="FFFFFF"/>
              <w:jc w:val="both"/>
            </w:pPr>
            <w:r w:rsidRPr="0047578C">
              <w:t xml:space="preserve">Nejsou. </w:t>
            </w:r>
          </w:p>
          <w:p w14:paraId="6BB7214F" w14:textId="77777777" w:rsidR="00D73107" w:rsidRPr="00F70F77" w:rsidRDefault="00D73107" w:rsidP="00F70F77">
            <w:pPr>
              <w:pStyle w:val="l3"/>
              <w:shd w:val="clear" w:color="auto" w:fill="FFFFFF"/>
              <w:jc w:val="both"/>
            </w:pPr>
            <w:r w:rsidRPr="00F70F77">
              <w:t>h) Druhy odpadů a emisí při výstavbě, jejich likvidace</w:t>
            </w:r>
          </w:p>
          <w:p w14:paraId="6B85B747" w14:textId="77777777" w:rsidR="00D73107" w:rsidRPr="0047578C" w:rsidRDefault="00D73107" w:rsidP="00F70F77">
            <w:pPr>
              <w:pStyle w:val="l3"/>
              <w:shd w:val="clear" w:color="auto" w:fill="FFFFFF"/>
              <w:jc w:val="both"/>
            </w:pPr>
            <w:r w:rsidRPr="0047578C">
              <w:t xml:space="preserve">Odpady vznikající při výstavbě a nakládání s nimi jsou popsány v kapitole B.6. </w:t>
            </w:r>
          </w:p>
          <w:p w14:paraId="03D50812" w14:textId="77777777" w:rsidR="00D73107" w:rsidRPr="00F70F77" w:rsidRDefault="00D73107" w:rsidP="00F70F77">
            <w:pPr>
              <w:pStyle w:val="l3"/>
              <w:shd w:val="clear" w:color="auto" w:fill="FFFFFF"/>
              <w:jc w:val="both"/>
            </w:pPr>
            <w:r w:rsidRPr="00F70F77">
              <w:t>j) Ochrana životního prostředí při výstavbě</w:t>
            </w:r>
          </w:p>
          <w:p w14:paraId="1EA355F6" w14:textId="77777777" w:rsidR="00D73107" w:rsidRPr="0047578C" w:rsidRDefault="00D73107" w:rsidP="00F70F77">
            <w:pPr>
              <w:pStyle w:val="l3"/>
              <w:shd w:val="clear" w:color="auto" w:fill="FFFFFF"/>
              <w:jc w:val="both"/>
            </w:pPr>
            <w:r w:rsidRPr="0047578C">
              <w:t>Je popsána v kapitole B.</w:t>
            </w:r>
            <w:r w:rsidR="00D24D2D" w:rsidRPr="0047578C">
              <w:t>7</w:t>
            </w:r>
            <w:r w:rsidRPr="0047578C">
              <w:t xml:space="preserve">. </w:t>
            </w:r>
          </w:p>
          <w:p w14:paraId="7B25736A" w14:textId="77777777" w:rsidR="00D73107" w:rsidRPr="00F70F77" w:rsidRDefault="00D73107" w:rsidP="00F70F77">
            <w:pPr>
              <w:pStyle w:val="l3"/>
              <w:shd w:val="clear" w:color="auto" w:fill="FFFFFF"/>
              <w:jc w:val="both"/>
            </w:pPr>
            <w:r w:rsidRPr="00F70F77">
              <w:t>k) Zásady bezpečnosti a ochrany zdraví na staveništi</w:t>
            </w:r>
          </w:p>
          <w:p w14:paraId="66C99A6C" w14:textId="77777777" w:rsidR="00D73107" w:rsidRPr="0047578C" w:rsidRDefault="00D73107" w:rsidP="00971BD0">
            <w:pPr>
              <w:pStyle w:val="l3"/>
              <w:shd w:val="clear" w:color="auto" w:fill="FFFFFF"/>
              <w:ind w:right="1247"/>
              <w:jc w:val="both"/>
            </w:pPr>
            <w:r w:rsidRPr="0047578C">
              <w:t xml:space="preserve">S ohledem na rozsah stavby, předpokládaný počet pracovníků, práci ve výkopech, v ochranných pásmech inženýrských sítí, atd., za provozu golfového areálu, atd., je nutná přítomnost koordinátora BOZP na stavbě a je nutno zpracovat Plán BOZP.  Stavebník zajistí v souladu se zák. 309/2006 Sb. přítomnost koordinátora bezpečnosti práce na stavbě, který zajistí podrobný plán BOZP konkretizovaný podle podkladů od vybraného zhotovitele stavby.  </w:t>
            </w:r>
          </w:p>
          <w:p w14:paraId="5F36173F" w14:textId="77777777" w:rsidR="00D73107" w:rsidRPr="0047578C" w:rsidRDefault="00D73107" w:rsidP="00971BD0">
            <w:pPr>
              <w:pStyle w:val="l3"/>
              <w:shd w:val="clear" w:color="auto" w:fill="FFFFFF"/>
              <w:ind w:right="1247"/>
              <w:jc w:val="both"/>
            </w:pPr>
            <w:r w:rsidRPr="0047578C">
              <w:t xml:space="preserve">S plánem BOZP a dalšími navazujícími bezpečnostními opatřeními a pracovními a technologickými postupy budou prokazatelně seznámeni zaměstnanci stavebníka i zaměstnanci zhotovitele stavby a jejich dodržování bude kontrolováno.    </w:t>
            </w:r>
          </w:p>
          <w:p w14:paraId="038740F5" w14:textId="1D48152F" w:rsidR="00D73107" w:rsidRPr="0047578C" w:rsidRDefault="00D73107" w:rsidP="00971BD0">
            <w:pPr>
              <w:pStyle w:val="l3"/>
              <w:shd w:val="clear" w:color="auto" w:fill="FFFFFF"/>
              <w:ind w:right="1247"/>
              <w:jc w:val="both"/>
            </w:pPr>
            <w:r w:rsidRPr="00F70F77">
              <w:t>l) Úpravy pro bezbariérové užívání výstavbou dotčených staveb</w:t>
            </w:r>
            <w:r w:rsidR="007F2189">
              <w:t xml:space="preserve"> - </w:t>
            </w:r>
            <w:r w:rsidRPr="0047578C">
              <w:t xml:space="preserve">Nejsou nutné.  </w:t>
            </w:r>
          </w:p>
          <w:p w14:paraId="76D39E6A" w14:textId="77777777" w:rsidR="00D73107" w:rsidRPr="00F70F77" w:rsidRDefault="00D73107" w:rsidP="00971BD0">
            <w:pPr>
              <w:pStyle w:val="l3"/>
              <w:shd w:val="clear" w:color="auto" w:fill="FFFFFF"/>
              <w:ind w:right="1247"/>
              <w:jc w:val="both"/>
            </w:pPr>
            <w:r w:rsidRPr="00F70F77">
              <w:t>m) Zásady pro dopravně inženýrská opatření</w:t>
            </w:r>
          </w:p>
          <w:p w14:paraId="2F71372E" w14:textId="76F9035C" w:rsidR="00D73107" w:rsidRPr="0047578C" w:rsidRDefault="00D73107" w:rsidP="00971BD0">
            <w:pPr>
              <w:pStyle w:val="l3"/>
              <w:shd w:val="clear" w:color="auto" w:fill="FFFFFF"/>
              <w:ind w:right="1247"/>
              <w:jc w:val="both"/>
            </w:pPr>
            <w:r w:rsidRPr="0047578C">
              <w:t>DIO nejsou navržena</w:t>
            </w:r>
            <w:r w:rsidR="007F2189">
              <w:t>, DIO si navrhne zhotovitel dle svých zvyklostí a navrženého postupu výstavby</w:t>
            </w:r>
            <w:r w:rsidRPr="0047578C">
              <w:t xml:space="preserve">. </w:t>
            </w:r>
          </w:p>
          <w:p w14:paraId="255E9E21" w14:textId="77777777" w:rsidR="00D73107" w:rsidRPr="00F70F77" w:rsidRDefault="00D73107" w:rsidP="00971BD0">
            <w:pPr>
              <w:pStyle w:val="l3"/>
              <w:shd w:val="clear" w:color="auto" w:fill="FFFFFF"/>
              <w:ind w:right="1247"/>
              <w:jc w:val="both"/>
            </w:pPr>
            <w:r w:rsidRPr="00F70F77">
              <w:t>n) Stanovení speciálních podmínek pro provádění stavby</w:t>
            </w:r>
          </w:p>
          <w:p w14:paraId="39E5173A" w14:textId="77777777" w:rsidR="00D73107" w:rsidRPr="0047578C" w:rsidRDefault="00D73107" w:rsidP="00971BD0">
            <w:pPr>
              <w:pStyle w:val="l3"/>
              <w:shd w:val="clear" w:color="auto" w:fill="FFFFFF"/>
              <w:ind w:right="1247"/>
              <w:jc w:val="both"/>
            </w:pPr>
            <w:r w:rsidRPr="0047578C">
              <w:t xml:space="preserve">Při výstavbě budou bezpodmínečně dodrženy  podmínky, které budou stanoveny rozhodnutími, závaznými stanovisky a stanovisky DOSS. </w:t>
            </w:r>
          </w:p>
          <w:p w14:paraId="24B8F19A" w14:textId="77777777" w:rsidR="00D73107" w:rsidRPr="0047578C" w:rsidRDefault="00D73107" w:rsidP="00971BD0">
            <w:pPr>
              <w:pStyle w:val="l3"/>
              <w:shd w:val="clear" w:color="auto" w:fill="FFFFFF"/>
              <w:ind w:right="1247"/>
              <w:jc w:val="both"/>
            </w:pPr>
            <w:r w:rsidRPr="0047578C">
              <w:t>o</w:t>
            </w:r>
            <w:r w:rsidRPr="00F70F77">
              <w:t>) Postup výstavby, rozhodující dílčí termíny</w:t>
            </w:r>
            <w:r w:rsidRPr="0047578C">
              <w:t xml:space="preserve">  </w:t>
            </w:r>
          </w:p>
          <w:p w14:paraId="66195924" w14:textId="78633365" w:rsidR="00D73107" w:rsidRPr="0047578C" w:rsidRDefault="00D73107" w:rsidP="00971BD0">
            <w:pPr>
              <w:pStyle w:val="l3"/>
              <w:shd w:val="clear" w:color="auto" w:fill="FFFFFF"/>
              <w:ind w:right="1247"/>
              <w:jc w:val="both"/>
            </w:pPr>
            <w:r w:rsidRPr="0047578C">
              <w:t xml:space="preserve">Po předání staveniště bude nejprve na pp. č. </w:t>
            </w:r>
            <w:r w:rsidR="00EF5D86" w:rsidRPr="00EF5D86">
              <w:t>220/2 v </w:t>
            </w:r>
            <w:proofErr w:type="spellStart"/>
            <w:r w:rsidR="00EF5D86" w:rsidRPr="00EF5D86">
              <w:t>kú</w:t>
            </w:r>
            <w:proofErr w:type="spellEnd"/>
            <w:r w:rsidR="00EF5D86" w:rsidRPr="00EF5D86">
              <w:t xml:space="preserve"> Stanoviště </w:t>
            </w:r>
            <w:r w:rsidRPr="0047578C">
              <w:t xml:space="preserve"> vybudováno zařízení staveniště.  </w:t>
            </w:r>
            <w:r w:rsidR="008B016E" w:rsidRPr="0047578C">
              <w:t>Následně budou provedeny výkopy, deš</w:t>
            </w:r>
            <w:r w:rsidR="00EF5D86">
              <w:t>ť</w:t>
            </w:r>
            <w:r w:rsidR="008B016E" w:rsidRPr="0047578C">
              <w:t xml:space="preserve">ová kanalizace, stabilizace podloží výměnou zeminy, konstrukční vrstvy komunikací, veřejné zemní práce, </w:t>
            </w:r>
            <w:r w:rsidRPr="0047578C">
              <w:tab/>
            </w:r>
          </w:p>
          <w:p w14:paraId="757D9CC1" w14:textId="77777777" w:rsidR="00D73107" w:rsidRPr="0047578C" w:rsidRDefault="00D73107" w:rsidP="00F70F77">
            <w:pPr>
              <w:pStyle w:val="l3"/>
              <w:shd w:val="clear" w:color="auto" w:fill="FFFFFF"/>
              <w:jc w:val="both"/>
            </w:pPr>
            <w:r w:rsidRPr="0047578C">
              <w:t>Rozhodující  termíny:</w:t>
            </w:r>
          </w:p>
          <w:p w14:paraId="6EF3A0C8" w14:textId="7A50DBE9" w:rsidR="00D73107" w:rsidRPr="0047578C" w:rsidRDefault="00D73107" w:rsidP="00F70F77">
            <w:pPr>
              <w:pStyle w:val="l3"/>
              <w:shd w:val="clear" w:color="auto" w:fill="FFFFFF"/>
              <w:jc w:val="both"/>
            </w:pPr>
            <w:r w:rsidRPr="0047578C">
              <w:t xml:space="preserve">Předpokládané zahájení výstavby  </w:t>
            </w:r>
            <w:r w:rsidRPr="0047578C">
              <w:tab/>
            </w:r>
            <w:r w:rsidR="007F2189">
              <w:t>není známo</w:t>
            </w:r>
          </w:p>
          <w:p w14:paraId="763D60FA" w14:textId="7C47264D" w:rsidR="00993CFC" w:rsidRPr="0047578C" w:rsidRDefault="00D73107" w:rsidP="00F70F77">
            <w:pPr>
              <w:pStyle w:val="l3"/>
              <w:shd w:val="clear" w:color="auto" w:fill="FFFFFF"/>
              <w:jc w:val="both"/>
            </w:pPr>
            <w:r w:rsidRPr="0047578C">
              <w:t xml:space="preserve">Předpokládané dokončení výstavby: </w:t>
            </w:r>
            <w:r w:rsidR="007F2189">
              <w:t>není známo</w:t>
            </w:r>
          </w:p>
        </w:tc>
      </w:tr>
      <w:tr w:rsidR="0093251D" w:rsidRPr="00EC1009" w14:paraId="31CDAA55" w14:textId="77777777" w:rsidTr="00AC2009">
        <w:tc>
          <w:tcPr>
            <w:tcW w:w="110" w:type="dxa"/>
            <w:tcBorders>
              <w:top w:val="single" w:sz="4" w:space="0" w:color="auto"/>
            </w:tcBorders>
            <w:tcMar>
              <w:top w:w="30" w:type="dxa"/>
              <w:left w:w="45" w:type="dxa"/>
              <w:bottom w:w="30" w:type="dxa"/>
              <w:right w:w="45" w:type="dxa"/>
            </w:tcMar>
            <w:vAlign w:val="center"/>
          </w:tcPr>
          <w:p w14:paraId="3D0116D3" w14:textId="77777777" w:rsidR="0093251D" w:rsidRPr="00EC1009" w:rsidRDefault="0093251D" w:rsidP="00B17653">
            <w:pPr>
              <w:spacing w:after="0" w:line="240" w:lineRule="auto"/>
              <w:rPr>
                <w:rFonts w:ascii="Times New Roman" w:eastAsia="Times New Roman" w:hAnsi="Times New Roman" w:cs="Times New Roman"/>
                <w:sz w:val="24"/>
                <w:szCs w:val="24"/>
                <w:lang w:eastAsia="cs-CZ"/>
              </w:rPr>
            </w:pPr>
          </w:p>
        </w:tc>
        <w:tc>
          <w:tcPr>
            <w:tcW w:w="0" w:type="auto"/>
            <w:gridSpan w:val="2"/>
            <w:tcBorders>
              <w:top w:val="single" w:sz="4" w:space="0" w:color="auto"/>
            </w:tcBorders>
            <w:tcMar>
              <w:top w:w="30" w:type="dxa"/>
              <w:left w:w="45" w:type="dxa"/>
              <w:bottom w:w="30" w:type="dxa"/>
              <w:right w:w="45" w:type="dxa"/>
            </w:tcMar>
            <w:vAlign w:val="center"/>
          </w:tcPr>
          <w:p w14:paraId="6DD57A9C" w14:textId="77777777" w:rsidR="0093251D" w:rsidRPr="00EC1009" w:rsidRDefault="0093251D" w:rsidP="007F2189">
            <w:pPr>
              <w:pStyle w:val="Odstavecseseznamem"/>
              <w:ind w:left="1636"/>
            </w:pPr>
          </w:p>
        </w:tc>
      </w:tr>
    </w:tbl>
    <w:p w14:paraId="3A0C5BDE" w14:textId="77777777" w:rsidR="00B17653" w:rsidRPr="00EC1009" w:rsidRDefault="00B17653" w:rsidP="00B17653">
      <w:pPr>
        <w:pStyle w:val="l3"/>
        <w:shd w:val="clear" w:color="auto" w:fill="FFFFFF"/>
        <w:spacing w:before="0" w:beforeAutospacing="0" w:after="0" w:afterAutospacing="0"/>
        <w:jc w:val="both"/>
      </w:pPr>
    </w:p>
    <w:p w14:paraId="072D1716" w14:textId="77777777" w:rsidR="00B17653" w:rsidRPr="00EC1009" w:rsidRDefault="00B17653" w:rsidP="00B17653">
      <w:pPr>
        <w:pStyle w:val="l3"/>
        <w:shd w:val="clear" w:color="auto" w:fill="FFFFFF"/>
        <w:spacing w:before="0" w:beforeAutospacing="0" w:after="0" w:afterAutospacing="0"/>
        <w:jc w:val="both"/>
      </w:pPr>
    </w:p>
    <w:p w14:paraId="67DB6CC0" w14:textId="77777777" w:rsidR="00B17653" w:rsidRPr="00EC1009" w:rsidRDefault="00B17653" w:rsidP="00B17653">
      <w:pPr>
        <w:pStyle w:val="l3"/>
        <w:shd w:val="clear" w:color="auto" w:fill="FFFFFF"/>
        <w:spacing w:before="0" w:beforeAutospacing="0" w:after="0" w:afterAutospacing="0"/>
        <w:jc w:val="both"/>
        <w:rPr>
          <w:color w:val="FF0000"/>
        </w:rPr>
      </w:pPr>
    </w:p>
    <w:sectPr w:rsidR="00B17653" w:rsidRPr="00EC1009" w:rsidSect="00F70F77">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DF83A6" w14:textId="77777777" w:rsidR="00952E72" w:rsidRDefault="00952E72" w:rsidP="004279A4">
      <w:pPr>
        <w:spacing w:after="0" w:line="240" w:lineRule="auto"/>
      </w:pPr>
      <w:r>
        <w:separator/>
      </w:r>
    </w:p>
  </w:endnote>
  <w:endnote w:type="continuationSeparator" w:id="0">
    <w:p w14:paraId="0796F091" w14:textId="77777777" w:rsidR="00952E72" w:rsidRDefault="00952E72" w:rsidP="004279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CE">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9DEB51" w14:textId="77777777" w:rsidR="00F861DC" w:rsidRDefault="00F861D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698310" w14:textId="77777777" w:rsidR="00F861DC" w:rsidRDefault="00F861DC">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6CE8D2" w14:textId="77777777" w:rsidR="00F861DC" w:rsidRDefault="00F861D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7E1A6A" w14:textId="77777777" w:rsidR="00952E72" w:rsidRDefault="00952E72" w:rsidP="004279A4">
      <w:pPr>
        <w:spacing w:after="0" w:line="240" w:lineRule="auto"/>
      </w:pPr>
      <w:r>
        <w:separator/>
      </w:r>
    </w:p>
  </w:footnote>
  <w:footnote w:type="continuationSeparator" w:id="0">
    <w:p w14:paraId="481CB8B4" w14:textId="77777777" w:rsidR="00952E72" w:rsidRDefault="00952E72" w:rsidP="004279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C60C1A" w14:textId="77777777" w:rsidR="00F861DC" w:rsidRDefault="00F861D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AC238F" w14:textId="56AF48CF" w:rsidR="00E019E7" w:rsidRDefault="00F861DC">
    <w:pPr>
      <w:pStyle w:val="Zhlav"/>
      <w:jc w:val="right"/>
    </w:pPr>
    <w:sdt>
      <w:sdtPr>
        <w:id w:val="-703798168"/>
        <w:docPartObj>
          <w:docPartGallery w:val="Page Numbers (Top of Page)"/>
          <w:docPartUnique/>
        </w:docPartObj>
      </w:sdtPr>
      <w:sdtEndPr/>
      <w:sdtContent>
        <w:r w:rsidR="00E019E7">
          <w:t>DPTO-202</w:t>
        </w:r>
        <w:r>
          <w:t>5</w:t>
        </w:r>
        <w:r w:rsidR="00E019E7">
          <w:t>/</w:t>
        </w:r>
        <w:r>
          <w:t>39</w:t>
        </w:r>
        <w:r w:rsidR="00E019E7">
          <w:t>_B/</w:t>
        </w:r>
        <w:r w:rsidR="00E019E7">
          <w:fldChar w:fldCharType="begin"/>
        </w:r>
        <w:r w:rsidR="00E019E7">
          <w:instrText>PAGE   \* MERGEFORMAT</w:instrText>
        </w:r>
        <w:r w:rsidR="00E019E7">
          <w:fldChar w:fldCharType="separate"/>
        </w:r>
        <w:r w:rsidR="002A130F">
          <w:rPr>
            <w:noProof/>
          </w:rPr>
          <w:t>27</w:t>
        </w:r>
        <w:r w:rsidR="00E019E7">
          <w:fldChar w:fldCharType="end"/>
        </w:r>
      </w:sdtContent>
    </w:sdt>
  </w:p>
  <w:p w14:paraId="4EDCD01B" w14:textId="77777777" w:rsidR="00E019E7" w:rsidRDefault="00E019E7">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5B0890" w14:textId="77777777" w:rsidR="00F861DC" w:rsidRDefault="00F861D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numFmt w:val="bullet"/>
      <w:lvlText w:val="-"/>
      <w:lvlJc w:val="left"/>
      <w:pPr>
        <w:tabs>
          <w:tab w:val="num" w:pos="720"/>
        </w:tabs>
        <w:ind w:left="720" w:hanging="360"/>
      </w:pPr>
      <w:rPr>
        <w:rFonts w:ascii="Times New Roman" w:hAnsi="Times New Roman"/>
        <w:color w:val="000000"/>
      </w:rPr>
    </w:lvl>
  </w:abstractNum>
  <w:abstractNum w:abstractNumId="2" w15:restartNumberingAfterBreak="0">
    <w:nsid w:val="28F0469C"/>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2BBC0DC6"/>
    <w:multiLevelType w:val="hybridMultilevel"/>
    <w:tmpl w:val="3ECC67E2"/>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4" w15:restartNumberingAfterBreak="0">
    <w:nsid w:val="3CB5230A"/>
    <w:multiLevelType w:val="hybridMultilevel"/>
    <w:tmpl w:val="41C20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4F23B2F"/>
    <w:multiLevelType w:val="hybridMultilevel"/>
    <w:tmpl w:val="1638B0A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46834299"/>
    <w:multiLevelType w:val="singleLevel"/>
    <w:tmpl w:val="E0666652"/>
    <w:lvl w:ilvl="0">
      <w:start w:val="2"/>
      <w:numFmt w:val="bullet"/>
      <w:lvlText w:val="-"/>
      <w:lvlJc w:val="left"/>
      <w:pPr>
        <w:tabs>
          <w:tab w:val="num" w:pos="644"/>
        </w:tabs>
        <w:ind w:left="360" w:hanging="76"/>
      </w:pPr>
      <w:rPr>
        <w:rFonts w:hint="default"/>
      </w:rPr>
    </w:lvl>
  </w:abstractNum>
  <w:abstractNum w:abstractNumId="7" w15:restartNumberingAfterBreak="0">
    <w:nsid w:val="479A185F"/>
    <w:multiLevelType w:val="hybridMultilevel"/>
    <w:tmpl w:val="270E8A3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4407112"/>
    <w:multiLevelType w:val="hybridMultilevel"/>
    <w:tmpl w:val="089CCC5E"/>
    <w:lvl w:ilvl="0" w:tplc="E0524E1E">
      <w:start w:val="1"/>
      <w:numFmt w:val="decimal"/>
      <w:lvlText w:val="%1."/>
      <w:lvlJc w:val="left"/>
      <w:pPr>
        <w:tabs>
          <w:tab w:val="num" w:pos="720"/>
        </w:tabs>
        <w:ind w:left="720" w:hanging="360"/>
      </w:pPr>
    </w:lvl>
    <w:lvl w:ilvl="1" w:tplc="04050003" w:tentative="1">
      <w:start w:val="1"/>
      <w:numFmt w:val="lowerLetter"/>
      <w:lvlText w:val="%2."/>
      <w:lvlJc w:val="left"/>
      <w:pPr>
        <w:tabs>
          <w:tab w:val="num" w:pos="1440"/>
        </w:tabs>
        <w:ind w:left="1440" w:hanging="360"/>
      </w:pPr>
    </w:lvl>
    <w:lvl w:ilvl="2" w:tplc="04050005" w:tentative="1">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9" w15:restartNumberingAfterBreak="0">
    <w:nsid w:val="5CA3216E"/>
    <w:multiLevelType w:val="hybridMultilevel"/>
    <w:tmpl w:val="2C7E690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DFC58B8"/>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2A113AF"/>
    <w:multiLevelType w:val="hybridMultilevel"/>
    <w:tmpl w:val="0C384198"/>
    <w:lvl w:ilvl="0" w:tplc="D200F40A">
      <w:start w:val="1"/>
      <w:numFmt w:val="lowerRoman"/>
      <w:lvlText w:val="%1)"/>
      <w:lvlJc w:val="left"/>
      <w:pPr>
        <w:ind w:left="1080" w:hanging="720"/>
      </w:pPr>
      <w:rPr>
        <w:rFonts w:ascii="Times New Roman" w:eastAsia="Times New Roman" w:hAnsi="Times New Roman" w:cs="Times New Roman"/>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28A590F"/>
    <w:multiLevelType w:val="hybridMultilevel"/>
    <w:tmpl w:val="AFCA47E6"/>
    <w:lvl w:ilvl="0" w:tplc="CBD66226">
      <w:start w:val="5"/>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2903C26"/>
    <w:multiLevelType w:val="hybridMultilevel"/>
    <w:tmpl w:val="61429E6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BD14C24"/>
    <w:multiLevelType w:val="multilevel"/>
    <w:tmpl w:val="766EDB08"/>
    <w:lvl w:ilvl="0">
      <w:start w:val="1"/>
      <w:numFmt w:val="bullet"/>
      <w:lvlText w:val=""/>
      <w:lvlJc w:val="left"/>
      <w:pPr>
        <w:tabs>
          <w:tab w:val="num" w:pos="1004"/>
        </w:tabs>
        <w:ind w:left="1004" w:hanging="360"/>
      </w:pPr>
      <w:rPr>
        <w:rFonts w:ascii="Symbol" w:hAnsi="Symbol" w:hint="default"/>
      </w:rPr>
    </w:lvl>
    <w:lvl w:ilvl="1">
      <w:numFmt w:val="bullet"/>
      <w:lvlText w:val="-"/>
      <w:lvlJc w:val="left"/>
      <w:pPr>
        <w:tabs>
          <w:tab w:val="num" w:pos="1724"/>
        </w:tabs>
        <w:ind w:left="1724" w:hanging="360"/>
      </w:pPr>
      <w:rPr>
        <w:rFonts w:ascii="Times New Roman" w:eastAsia="Times New Roman" w:hAnsi="Times New Roman" w:cs="Times New Roman" w:hint="default"/>
      </w:rPr>
    </w:lvl>
    <w:lvl w:ilvl="2" w:tentative="1">
      <w:start w:val="1"/>
      <w:numFmt w:val="bullet"/>
      <w:lvlText w:val=""/>
      <w:lvlJc w:val="left"/>
      <w:pPr>
        <w:tabs>
          <w:tab w:val="num" w:pos="2444"/>
        </w:tabs>
        <w:ind w:left="2444" w:hanging="360"/>
      </w:pPr>
      <w:rPr>
        <w:rFonts w:ascii="Wingdings" w:hAnsi="Wingdings" w:hint="default"/>
      </w:rPr>
    </w:lvl>
    <w:lvl w:ilvl="3" w:tentative="1">
      <w:start w:val="1"/>
      <w:numFmt w:val="bullet"/>
      <w:lvlText w:val=""/>
      <w:lvlJc w:val="left"/>
      <w:pPr>
        <w:tabs>
          <w:tab w:val="num" w:pos="3164"/>
        </w:tabs>
        <w:ind w:left="3164" w:hanging="360"/>
      </w:pPr>
      <w:rPr>
        <w:rFonts w:ascii="Symbol" w:hAnsi="Symbol" w:hint="default"/>
      </w:rPr>
    </w:lvl>
    <w:lvl w:ilvl="4" w:tentative="1">
      <w:start w:val="1"/>
      <w:numFmt w:val="bullet"/>
      <w:lvlText w:val="o"/>
      <w:lvlJc w:val="left"/>
      <w:pPr>
        <w:tabs>
          <w:tab w:val="num" w:pos="3884"/>
        </w:tabs>
        <w:ind w:left="3884" w:hanging="360"/>
      </w:pPr>
      <w:rPr>
        <w:rFonts w:ascii="Courier New" w:hAnsi="Courier New" w:hint="default"/>
      </w:rPr>
    </w:lvl>
    <w:lvl w:ilvl="5" w:tentative="1">
      <w:start w:val="1"/>
      <w:numFmt w:val="bullet"/>
      <w:lvlText w:val=""/>
      <w:lvlJc w:val="left"/>
      <w:pPr>
        <w:tabs>
          <w:tab w:val="num" w:pos="4604"/>
        </w:tabs>
        <w:ind w:left="4604" w:hanging="360"/>
      </w:pPr>
      <w:rPr>
        <w:rFonts w:ascii="Wingdings" w:hAnsi="Wingdings" w:hint="default"/>
      </w:rPr>
    </w:lvl>
    <w:lvl w:ilvl="6" w:tentative="1">
      <w:start w:val="1"/>
      <w:numFmt w:val="bullet"/>
      <w:lvlText w:val=""/>
      <w:lvlJc w:val="left"/>
      <w:pPr>
        <w:tabs>
          <w:tab w:val="num" w:pos="5324"/>
        </w:tabs>
        <w:ind w:left="5324" w:hanging="360"/>
      </w:pPr>
      <w:rPr>
        <w:rFonts w:ascii="Symbol" w:hAnsi="Symbol" w:hint="default"/>
      </w:rPr>
    </w:lvl>
    <w:lvl w:ilvl="7" w:tentative="1">
      <w:start w:val="1"/>
      <w:numFmt w:val="bullet"/>
      <w:lvlText w:val="o"/>
      <w:lvlJc w:val="left"/>
      <w:pPr>
        <w:tabs>
          <w:tab w:val="num" w:pos="6044"/>
        </w:tabs>
        <w:ind w:left="6044" w:hanging="360"/>
      </w:pPr>
      <w:rPr>
        <w:rFonts w:ascii="Courier New" w:hAnsi="Courier New" w:hint="default"/>
      </w:rPr>
    </w:lvl>
    <w:lvl w:ilvl="8" w:tentative="1">
      <w:start w:val="1"/>
      <w:numFmt w:val="bullet"/>
      <w:lvlText w:val=""/>
      <w:lvlJc w:val="left"/>
      <w:pPr>
        <w:tabs>
          <w:tab w:val="num" w:pos="6764"/>
        </w:tabs>
        <w:ind w:left="6764" w:hanging="360"/>
      </w:pPr>
      <w:rPr>
        <w:rFonts w:ascii="Wingdings" w:hAnsi="Wingdings" w:hint="default"/>
      </w:rPr>
    </w:lvl>
  </w:abstractNum>
  <w:abstractNum w:abstractNumId="15" w15:restartNumberingAfterBreak="0">
    <w:nsid w:val="7C935864"/>
    <w:multiLevelType w:val="hybridMultilevel"/>
    <w:tmpl w:val="F47A702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E247A0E"/>
    <w:multiLevelType w:val="hybridMultilevel"/>
    <w:tmpl w:val="A6DA9C16"/>
    <w:lvl w:ilvl="0" w:tplc="8B48B1A2">
      <w:start w:val="1"/>
      <w:numFmt w:val="lowerLetter"/>
      <w:lvlText w:val="%1)"/>
      <w:lvlJc w:val="left"/>
      <w:pPr>
        <w:ind w:left="1636" w:hanging="360"/>
      </w:pPr>
      <w:rPr>
        <w:rFonts w:ascii="Times New Roman" w:eastAsia="Times New Roman" w:hAnsi="Times New Roman"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13848094">
    <w:abstractNumId w:val="11"/>
  </w:num>
  <w:num w:numId="2" w16cid:durableId="1410887041">
    <w:abstractNumId w:val="4"/>
  </w:num>
  <w:num w:numId="3" w16cid:durableId="1823040020">
    <w:abstractNumId w:val="12"/>
  </w:num>
  <w:num w:numId="4" w16cid:durableId="1594507422">
    <w:abstractNumId w:val="1"/>
  </w:num>
  <w:num w:numId="5" w16cid:durableId="998851459">
    <w:abstractNumId w:val="5"/>
  </w:num>
  <w:num w:numId="6" w16cid:durableId="329063744">
    <w:abstractNumId w:val="16"/>
  </w:num>
  <w:num w:numId="7" w16cid:durableId="1660646701">
    <w:abstractNumId w:val="15"/>
  </w:num>
  <w:num w:numId="8" w16cid:durableId="487333243">
    <w:abstractNumId w:val="7"/>
  </w:num>
  <w:num w:numId="9" w16cid:durableId="991177759">
    <w:abstractNumId w:val="9"/>
  </w:num>
  <w:num w:numId="10" w16cid:durableId="2036081518">
    <w:abstractNumId w:val="0"/>
  </w:num>
  <w:num w:numId="11" w16cid:durableId="680204687">
    <w:abstractNumId w:val="6"/>
  </w:num>
  <w:num w:numId="12" w16cid:durableId="1323434345">
    <w:abstractNumId w:val="14"/>
  </w:num>
  <w:num w:numId="13" w16cid:durableId="2100901707">
    <w:abstractNumId w:val="13"/>
  </w:num>
  <w:num w:numId="14" w16cid:durableId="1100829706">
    <w:abstractNumId w:val="8"/>
  </w:num>
  <w:num w:numId="15" w16cid:durableId="785580396">
    <w:abstractNumId w:val="2"/>
  </w:num>
  <w:num w:numId="16" w16cid:durableId="362094239">
    <w:abstractNumId w:val="10"/>
  </w:num>
  <w:num w:numId="17" w16cid:durableId="126630164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64DB1"/>
    <w:rsid w:val="00001065"/>
    <w:rsid w:val="0000208A"/>
    <w:rsid w:val="00003B48"/>
    <w:rsid w:val="00004FA0"/>
    <w:rsid w:val="00012A56"/>
    <w:rsid w:val="00012D82"/>
    <w:rsid w:val="00013969"/>
    <w:rsid w:val="000140E8"/>
    <w:rsid w:val="00014588"/>
    <w:rsid w:val="0001470A"/>
    <w:rsid w:val="000153E7"/>
    <w:rsid w:val="0001728F"/>
    <w:rsid w:val="000219A0"/>
    <w:rsid w:val="00032073"/>
    <w:rsid w:val="00032E9F"/>
    <w:rsid w:val="00037155"/>
    <w:rsid w:val="00044F07"/>
    <w:rsid w:val="0004722D"/>
    <w:rsid w:val="00050096"/>
    <w:rsid w:val="000503C8"/>
    <w:rsid w:val="00056178"/>
    <w:rsid w:val="00064460"/>
    <w:rsid w:val="0006472E"/>
    <w:rsid w:val="00065A1E"/>
    <w:rsid w:val="00071FF2"/>
    <w:rsid w:val="00072089"/>
    <w:rsid w:val="00072804"/>
    <w:rsid w:val="00072E06"/>
    <w:rsid w:val="00073378"/>
    <w:rsid w:val="000840C9"/>
    <w:rsid w:val="000941ED"/>
    <w:rsid w:val="000A42C2"/>
    <w:rsid w:val="000B0D7C"/>
    <w:rsid w:val="000B416D"/>
    <w:rsid w:val="000B432C"/>
    <w:rsid w:val="000B6B5E"/>
    <w:rsid w:val="000C1FE7"/>
    <w:rsid w:val="000C264D"/>
    <w:rsid w:val="000C3DE1"/>
    <w:rsid w:val="000C55BE"/>
    <w:rsid w:val="000C6345"/>
    <w:rsid w:val="000D5887"/>
    <w:rsid w:val="000E2E09"/>
    <w:rsid w:val="000E31BF"/>
    <w:rsid w:val="000F26B0"/>
    <w:rsid w:val="000F335A"/>
    <w:rsid w:val="000F482F"/>
    <w:rsid w:val="000F5E1A"/>
    <w:rsid w:val="000F73CF"/>
    <w:rsid w:val="00101A3E"/>
    <w:rsid w:val="00114770"/>
    <w:rsid w:val="00117758"/>
    <w:rsid w:val="00117951"/>
    <w:rsid w:val="00117E3F"/>
    <w:rsid w:val="001203A0"/>
    <w:rsid w:val="00120448"/>
    <w:rsid w:val="00126518"/>
    <w:rsid w:val="00135905"/>
    <w:rsid w:val="001430BE"/>
    <w:rsid w:val="00145906"/>
    <w:rsid w:val="00146554"/>
    <w:rsid w:val="001465D5"/>
    <w:rsid w:val="00151763"/>
    <w:rsid w:val="00167855"/>
    <w:rsid w:val="00171101"/>
    <w:rsid w:val="00172A81"/>
    <w:rsid w:val="00182C03"/>
    <w:rsid w:val="00182DAD"/>
    <w:rsid w:val="00186059"/>
    <w:rsid w:val="0019589F"/>
    <w:rsid w:val="00196C8E"/>
    <w:rsid w:val="001B0DED"/>
    <w:rsid w:val="001B72BF"/>
    <w:rsid w:val="001B7E61"/>
    <w:rsid w:val="001C076C"/>
    <w:rsid w:val="001C1BD4"/>
    <w:rsid w:val="001C21C9"/>
    <w:rsid w:val="001D0939"/>
    <w:rsid w:val="001D0DCB"/>
    <w:rsid w:val="001D5DB7"/>
    <w:rsid w:val="001E1C17"/>
    <w:rsid w:val="001E3455"/>
    <w:rsid w:val="001F2DD2"/>
    <w:rsid w:val="001F2F85"/>
    <w:rsid w:val="002022F9"/>
    <w:rsid w:val="00206871"/>
    <w:rsid w:val="00210305"/>
    <w:rsid w:val="0021472E"/>
    <w:rsid w:val="0021494C"/>
    <w:rsid w:val="00222105"/>
    <w:rsid w:val="002249E7"/>
    <w:rsid w:val="00230495"/>
    <w:rsid w:val="002344C6"/>
    <w:rsid w:val="00234AA6"/>
    <w:rsid w:val="002364AD"/>
    <w:rsid w:val="00243B86"/>
    <w:rsid w:val="002449E1"/>
    <w:rsid w:val="00255319"/>
    <w:rsid w:val="002642FE"/>
    <w:rsid w:val="002643AB"/>
    <w:rsid w:val="002646A1"/>
    <w:rsid w:val="00267F6E"/>
    <w:rsid w:val="002744E9"/>
    <w:rsid w:val="00274658"/>
    <w:rsid w:val="00274E06"/>
    <w:rsid w:val="00280477"/>
    <w:rsid w:val="00286A4C"/>
    <w:rsid w:val="00287AAB"/>
    <w:rsid w:val="00290A0C"/>
    <w:rsid w:val="002A130F"/>
    <w:rsid w:val="002A323B"/>
    <w:rsid w:val="002A72E2"/>
    <w:rsid w:val="002B0601"/>
    <w:rsid w:val="002B52FC"/>
    <w:rsid w:val="002B631A"/>
    <w:rsid w:val="002C5BB2"/>
    <w:rsid w:val="002C707C"/>
    <w:rsid w:val="002D2872"/>
    <w:rsid w:val="002D3A82"/>
    <w:rsid w:val="002D4364"/>
    <w:rsid w:val="002D73BE"/>
    <w:rsid w:val="002D7437"/>
    <w:rsid w:val="002F04F9"/>
    <w:rsid w:val="002F3C3D"/>
    <w:rsid w:val="002F7C57"/>
    <w:rsid w:val="00307956"/>
    <w:rsid w:val="0031343D"/>
    <w:rsid w:val="00315A4C"/>
    <w:rsid w:val="00323C9E"/>
    <w:rsid w:val="00324B1F"/>
    <w:rsid w:val="003365B8"/>
    <w:rsid w:val="0033687A"/>
    <w:rsid w:val="00337294"/>
    <w:rsid w:val="00340130"/>
    <w:rsid w:val="00340B0F"/>
    <w:rsid w:val="00343792"/>
    <w:rsid w:val="0034487D"/>
    <w:rsid w:val="00345776"/>
    <w:rsid w:val="00345CF9"/>
    <w:rsid w:val="00346CC1"/>
    <w:rsid w:val="003507D1"/>
    <w:rsid w:val="00353ACB"/>
    <w:rsid w:val="00355C43"/>
    <w:rsid w:val="003571F8"/>
    <w:rsid w:val="00365AC3"/>
    <w:rsid w:val="003821E3"/>
    <w:rsid w:val="003A082B"/>
    <w:rsid w:val="003A114D"/>
    <w:rsid w:val="003B56D4"/>
    <w:rsid w:val="003C4C79"/>
    <w:rsid w:val="003D5B59"/>
    <w:rsid w:val="003D64B6"/>
    <w:rsid w:val="003D7F3B"/>
    <w:rsid w:val="003E16DD"/>
    <w:rsid w:val="003F7F41"/>
    <w:rsid w:val="00400E95"/>
    <w:rsid w:val="004048E2"/>
    <w:rsid w:val="00411057"/>
    <w:rsid w:val="00416814"/>
    <w:rsid w:val="004173AF"/>
    <w:rsid w:val="00425D4E"/>
    <w:rsid w:val="004279A4"/>
    <w:rsid w:val="00430944"/>
    <w:rsid w:val="00432380"/>
    <w:rsid w:val="0043313C"/>
    <w:rsid w:val="004348A6"/>
    <w:rsid w:val="004409F3"/>
    <w:rsid w:val="004414B2"/>
    <w:rsid w:val="004423C7"/>
    <w:rsid w:val="00442B4B"/>
    <w:rsid w:val="00444258"/>
    <w:rsid w:val="00460D48"/>
    <w:rsid w:val="00461CD7"/>
    <w:rsid w:val="00463311"/>
    <w:rsid w:val="004672C6"/>
    <w:rsid w:val="00471FF7"/>
    <w:rsid w:val="00473B41"/>
    <w:rsid w:val="0047529E"/>
    <w:rsid w:val="0047578C"/>
    <w:rsid w:val="0047602A"/>
    <w:rsid w:val="00486B04"/>
    <w:rsid w:val="0048742C"/>
    <w:rsid w:val="00490021"/>
    <w:rsid w:val="00490490"/>
    <w:rsid w:val="00495643"/>
    <w:rsid w:val="00495F88"/>
    <w:rsid w:val="00496920"/>
    <w:rsid w:val="004A46E9"/>
    <w:rsid w:val="004A4FEE"/>
    <w:rsid w:val="004A55FE"/>
    <w:rsid w:val="004A68FA"/>
    <w:rsid w:val="004A707F"/>
    <w:rsid w:val="004B49BA"/>
    <w:rsid w:val="004B5CAC"/>
    <w:rsid w:val="004C4EDF"/>
    <w:rsid w:val="004C5505"/>
    <w:rsid w:val="004C651C"/>
    <w:rsid w:val="004D0662"/>
    <w:rsid w:val="004D702F"/>
    <w:rsid w:val="004E03C6"/>
    <w:rsid w:val="004E3F86"/>
    <w:rsid w:val="004E7031"/>
    <w:rsid w:val="004E7C3A"/>
    <w:rsid w:val="004F074C"/>
    <w:rsid w:val="004F0842"/>
    <w:rsid w:val="004F3B77"/>
    <w:rsid w:val="004F45ED"/>
    <w:rsid w:val="004F5CFD"/>
    <w:rsid w:val="004F76C4"/>
    <w:rsid w:val="00505906"/>
    <w:rsid w:val="00510C5E"/>
    <w:rsid w:val="0052130D"/>
    <w:rsid w:val="00536FE6"/>
    <w:rsid w:val="00540608"/>
    <w:rsid w:val="00541729"/>
    <w:rsid w:val="00541A50"/>
    <w:rsid w:val="005425C0"/>
    <w:rsid w:val="005473BD"/>
    <w:rsid w:val="00547768"/>
    <w:rsid w:val="005477C3"/>
    <w:rsid w:val="00550B78"/>
    <w:rsid w:val="00552DD0"/>
    <w:rsid w:val="00561225"/>
    <w:rsid w:val="00566D77"/>
    <w:rsid w:val="00580505"/>
    <w:rsid w:val="00581B98"/>
    <w:rsid w:val="00584DD0"/>
    <w:rsid w:val="005866C7"/>
    <w:rsid w:val="0058737B"/>
    <w:rsid w:val="005901D4"/>
    <w:rsid w:val="00590CDA"/>
    <w:rsid w:val="00591999"/>
    <w:rsid w:val="00593956"/>
    <w:rsid w:val="00595000"/>
    <w:rsid w:val="00595842"/>
    <w:rsid w:val="005977FE"/>
    <w:rsid w:val="005A4A56"/>
    <w:rsid w:val="005A5F63"/>
    <w:rsid w:val="005A67D9"/>
    <w:rsid w:val="005A790F"/>
    <w:rsid w:val="005B352A"/>
    <w:rsid w:val="005C0ABE"/>
    <w:rsid w:val="005C347A"/>
    <w:rsid w:val="005C41E8"/>
    <w:rsid w:val="005C4757"/>
    <w:rsid w:val="005D0398"/>
    <w:rsid w:val="005D56EC"/>
    <w:rsid w:val="005D5B3F"/>
    <w:rsid w:val="005E05CA"/>
    <w:rsid w:val="005E3762"/>
    <w:rsid w:val="005F65A3"/>
    <w:rsid w:val="0060150E"/>
    <w:rsid w:val="006052B6"/>
    <w:rsid w:val="00616A1D"/>
    <w:rsid w:val="006210B3"/>
    <w:rsid w:val="00623525"/>
    <w:rsid w:val="00625AA2"/>
    <w:rsid w:val="00631276"/>
    <w:rsid w:val="006317A6"/>
    <w:rsid w:val="00632AF8"/>
    <w:rsid w:val="00637C96"/>
    <w:rsid w:val="0064004F"/>
    <w:rsid w:val="006439B0"/>
    <w:rsid w:val="00650780"/>
    <w:rsid w:val="0065578D"/>
    <w:rsid w:val="00657792"/>
    <w:rsid w:val="006615C2"/>
    <w:rsid w:val="00661DC8"/>
    <w:rsid w:val="0066452D"/>
    <w:rsid w:val="00664DB1"/>
    <w:rsid w:val="006655DF"/>
    <w:rsid w:val="00671DCE"/>
    <w:rsid w:val="006743F6"/>
    <w:rsid w:val="00684E44"/>
    <w:rsid w:val="00691EB0"/>
    <w:rsid w:val="00695CCB"/>
    <w:rsid w:val="006960A0"/>
    <w:rsid w:val="006A7411"/>
    <w:rsid w:val="006B2430"/>
    <w:rsid w:val="006B2789"/>
    <w:rsid w:val="006C3AFF"/>
    <w:rsid w:val="006C7C3E"/>
    <w:rsid w:val="006D6944"/>
    <w:rsid w:val="006E016D"/>
    <w:rsid w:val="006E11A5"/>
    <w:rsid w:val="006E1819"/>
    <w:rsid w:val="006E52D3"/>
    <w:rsid w:val="006F1D85"/>
    <w:rsid w:val="006F1F8D"/>
    <w:rsid w:val="006F4DBD"/>
    <w:rsid w:val="006F584B"/>
    <w:rsid w:val="00700B53"/>
    <w:rsid w:val="007069DB"/>
    <w:rsid w:val="00706B9C"/>
    <w:rsid w:val="00707D9E"/>
    <w:rsid w:val="007142BF"/>
    <w:rsid w:val="00720446"/>
    <w:rsid w:val="00720584"/>
    <w:rsid w:val="00720F28"/>
    <w:rsid w:val="007211AD"/>
    <w:rsid w:val="007211CF"/>
    <w:rsid w:val="007245F8"/>
    <w:rsid w:val="007314AE"/>
    <w:rsid w:val="007314BF"/>
    <w:rsid w:val="007333DD"/>
    <w:rsid w:val="00733C3E"/>
    <w:rsid w:val="00744863"/>
    <w:rsid w:val="00747BCD"/>
    <w:rsid w:val="007553EE"/>
    <w:rsid w:val="0075707B"/>
    <w:rsid w:val="00760F77"/>
    <w:rsid w:val="0076301E"/>
    <w:rsid w:val="00775806"/>
    <w:rsid w:val="00776B69"/>
    <w:rsid w:val="00786EB4"/>
    <w:rsid w:val="007969E1"/>
    <w:rsid w:val="007A2DBB"/>
    <w:rsid w:val="007B0564"/>
    <w:rsid w:val="007B07AD"/>
    <w:rsid w:val="007B5A11"/>
    <w:rsid w:val="007D5C12"/>
    <w:rsid w:val="007E2B52"/>
    <w:rsid w:val="007F2087"/>
    <w:rsid w:val="007F2189"/>
    <w:rsid w:val="007F6CD7"/>
    <w:rsid w:val="00802088"/>
    <w:rsid w:val="008123A2"/>
    <w:rsid w:val="00816CF4"/>
    <w:rsid w:val="00833634"/>
    <w:rsid w:val="008374E3"/>
    <w:rsid w:val="008534F2"/>
    <w:rsid w:val="008669DC"/>
    <w:rsid w:val="008671AE"/>
    <w:rsid w:val="00867C14"/>
    <w:rsid w:val="00872AE0"/>
    <w:rsid w:val="00881113"/>
    <w:rsid w:val="008833A9"/>
    <w:rsid w:val="008835FD"/>
    <w:rsid w:val="00883E7D"/>
    <w:rsid w:val="0089564E"/>
    <w:rsid w:val="008A1DAB"/>
    <w:rsid w:val="008A2E0A"/>
    <w:rsid w:val="008A3F15"/>
    <w:rsid w:val="008A7715"/>
    <w:rsid w:val="008B016E"/>
    <w:rsid w:val="008B11EE"/>
    <w:rsid w:val="008B33A8"/>
    <w:rsid w:val="008B712C"/>
    <w:rsid w:val="008C5C55"/>
    <w:rsid w:val="008D66C2"/>
    <w:rsid w:val="008D73B8"/>
    <w:rsid w:val="008E591B"/>
    <w:rsid w:val="008F426A"/>
    <w:rsid w:val="008F7EC3"/>
    <w:rsid w:val="009109C8"/>
    <w:rsid w:val="009142A3"/>
    <w:rsid w:val="00917EAB"/>
    <w:rsid w:val="00920FAB"/>
    <w:rsid w:val="00924847"/>
    <w:rsid w:val="0093251D"/>
    <w:rsid w:val="0093301D"/>
    <w:rsid w:val="009335A3"/>
    <w:rsid w:val="00933DC3"/>
    <w:rsid w:val="009359F4"/>
    <w:rsid w:val="00943710"/>
    <w:rsid w:val="00944D08"/>
    <w:rsid w:val="0094608F"/>
    <w:rsid w:val="00952E72"/>
    <w:rsid w:val="00953693"/>
    <w:rsid w:val="00955775"/>
    <w:rsid w:val="009603D8"/>
    <w:rsid w:val="0096122F"/>
    <w:rsid w:val="009677BE"/>
    <w:rsid w:val="00971BD0"/>
    <w:rsid w:val="00972E19"/>
    <w:rsid w:val="00973A18"/>
    <w:rsid w:val="00976EC8"/>
    <w:rsid w:val="00991FFB"/>
    <w:rsid w:val="00992CF2"/>
    <w:rsid w:val="00993CFC"/>
    <w:rsid w:val="009963A6"/>
    <w:rsid w:val="00997DDB"/>
    <w:rsid w:val="009A0664"/>
    <w:rsid w:val="009A1095"/>
    <w:rsid w:val="009A30C9"/>
    <w:rsid w:val="009A3E3F"/>
    <w:rsid w:val="009A4AAF"/>
    <w:rsid w:val="009A5788"/>
    <w:rsid w:val="009A7AEE"/>
    <w:rsid w:val="009B0634"/>
    <w:rsid w:val="009B4F2B"/>
    <w:rsid w:val="009B6D4A"/>
    <w:rsid w:val="009D486D"/>
    <w:rsid w:val="009E13A3"/>
    <w:rsid w:val="009E6446"/>
    <w:rsid w:val="009F2823"/>
    <w:rsid w:val="009F2BB7"/>
    <w:rsid w:val="009F4C1F"/>
    <w:rsid w:val="00A009EC"/>
    <w:rsid w:val="00A14921"/>
    <w:rsid w:val="00A1729A"/>
    <w:rsid w:val="00A226BD"/>
    <w:rsid w:val="00A27DC2"/>
    <w:rsid w:val="00A30A9D"/>
    <w:rsid w:val="00A31A6A"/>
    <w:rsid w:val="00A3622B"/>
    <w:rsid w:val="00A41CC5"/>
    <w:rsid w:val="00A47CD6"/>
    <w:rsid w:val="00A5353E"/>
    <w:rsid w:val="00A55EC7"/>
    <w:rsid w:val="00A574FC"/>
    <w:rsid w:val="00A57F71"/>
    <w:rsid w:val="00A608A5"/>
    <w:rsid w:val="00A701C2"/>
    <w:rsid w:val="00A85784"/>
    <w:rsid w:val="00A85D96"/>
    <w:rsid w:val="00A86E89"/>
    <w:rsid w:val="00A90C83"/>
    <w:rsid w:val="00A942E1"/>
    <w:rsid w:val="00A943DB"/>
    <w:rsid w:val="00A97220"/>
    <w:rsid w:val="00AA4089"/>
    <w:rsid w:val="00AC03FA"/>
    <w:rsid w:val="00AC2009"/>
    <w:rsid w:val="00AC622F"/>
    <w:rsid w:val="00AC6456"/>
    <w:rsid w:val="00AC6CAA"/>
    <w:rsid w:val="00AD0AB0"/>
    <w:rsid w:val="00AD2415"/>
    <w:rsid w:val="00AE0EB5"/>
    <w:rsid w:val="00AF5871"/>
    <w:rsid w:val="00B037BB"/>
    <w:rsid w:val="00B051FA"/>
    <w:rsid w:val="00B12C73"/>
    <w:rsid w:val="00B17653"/>
    <w:rsid w:val="00B216EF"/>
    <w:rsid w:val="00B253C2"/>
    <w:rsid w:val="00B25C8C"/>
    <w:rsid w:val="00B30582"/>
    <w:rsid w:val="00B32621"/>
    <w:rsid w:val="00B373AC"/>
    <w:rsid w:val="00B41159"/>
    <w:rsid w:val="00B430A3"/>
    <w:rsid w:val="00B45ED3"/>
    <w:rsid w:val="00B47642"/>
    <w:rsid w:val="00B5296D"/>
    <w:rsid w:val="00B5671B"/>
    <w:rsid w:val="00B63B02"/>
    <w:rsid w:val="00B8119A"/>
    <w:rsid w:val="00B81DCB"/>
    <w:rsid w:val="00B9253D"/>
    <w:rsid w:val="00B9517B"/>
    <w:rsid w:val="00BA55BC"/>
    <w:rsid w:val="00BB368D"/>
    <w:rsid w:val="00BB512E"/>
    <w:rsid w:val="00BB6B2F"/>
    <w:rsid w:val="00BB7DB6"/>
    <w:rsid w:val="00BC1FE4"/>
    <w:rsid w:val="00BC2AEB"/>
    <w:rsid w:val="00BC4D8A"/>
    <w:rsid w:val="00BC5DAA"/>
    <w:rsid w:val="00BC72BD"/>
    <w:rsid w:val="00BD4219"/>
    <w:rsid w:val="00BD5707"/>
    <w:rsid w:val="00BD7745"/>
    <w:rsid w:val="00BE221A"/>
    <w:rsid w:val="00BE7633"/>
    <w:rsid w:val="00BF48E2"/>
    <w:rsid w:val="00C0698B"/>
    <w:rsid w:val="00C13BA7"/>
    <w:rsid w:val="00C13F36"/>
    <w:rsid w:val="00C1590C"/>
    <w:rsid w:val="00C15B3C"/>
    <w:rsid w:val="00C2035A"/>
    <w:rsid w:val="00C24358"/>
    <w:rsid w:val="00C27709"/>
    <w:rsid w:val="00C278E6"/>
    <w:rsid w:val="00C32ADD"/>
    <w:rsid w:val="00C366FA"/>
    <w:rsid w:val="00C371B0"/>
    <w:rsid w:val="00C37FD2"/>
    <w:rsid w:val="00C402AF"/>
    <w:rsid w:val="00C404AE"/>
    <w:rsid w:val="00C44151"/>
    <w:rsid w:val="00C45045"/>
    <w:rsid w:val="00C52794"/>
    <w:rsid w:val="00C53BAC"/>
    <w:rsid w:val="00C53C48"/>
    <w:rsid w:val="00C57550"/>
    <w:rsid w:val="00C62640"/>
    <w:rsid w:val="00C66EB2"/>
    <w:rsid w:val="00C67C12"/>
    <w:rsid w:val="00C7025A"/>
    <w:rsid w:val="00C70FDC"/>
    <w:rsid w:val="00C779DD"/>
    <w:rsid w:val="00C8713B"/>
    <w:rsid w:val="00C9363B"/>
    <w:rsid w:val="00C94494"/>
    <w:rsid w:val="00CA11F6"/>
    <w:rsid w:val="00CA5143"/>
    <w:rsid w:val="00CA6BF7"/>
    <w:rsid w:val="00CB0D0B"/>
    <w:rsid w:val="00CB28E2"/>
    <w:rsid w:val="00CB4033"/>
    <w:rsid w:val="00CB410D"/>
    <w:rsid w:val="00CB64C7"/>
    <w:rsid w:val="00CC07A6"/>
    <w:rsid w:val="00CC0C77"/>
    <w:rsid w:val="00CC0FB0"/>
    <w:rsid w:val="00CC6694"/>
    <w:rsid w:val="00CD3302"/>
    <w:rsid w:val="00CD391E"/>
    <w:rsid w:val="00CD5F04"/>
    <w:rsid w:val="00CE0730"/>
    <w:rsid w:val="00CF11E4"/>
    <w:rsid w:val="00CF2B3B"/>
    <w:rsid w:val="00D1613A"/>
    <w:rsid w:val="00D24D2D"/>
    <w:rsid w:val="00D2551A"/>
    <w:rsid w:val="00D33D6C"/>
    <w:rsid w:val="00D34A27"/>
    <w:rsid w:val="00D42DF6"/>
    <w:rsid w:val="00D52A14"/>
    <w:rsid w:val="00D52F5E"/>
    <w:rsid w:val="00D72E33"/>
    <w:rsid w:val="00D73107"/>
    <w:rsid w:val="00D73DB5"/>
    <w:rsid w:val="00D74C9B"/>
    <w:rsid w:val="00D8457F"/>
    <w:rsid w:val="00D86247"/>
    <w:rsid w:val="00D87DE1"/>
    <w:rsid w:val="00D925BB"/>
    <w:rsid w:val="00D93147"/>
    <w:rsid w:val="00D94647"/>
    <w:rsid w:val="00D964D7"/>
    <w:rsid w:val="00DA204D"/>
    <w:rsid w:val="00DA5C63"/>
    <w:rsid w:val="00DB2416"/>
    <w:rsid w:val="00DB64AA"/>
    <w:rsid w:val="00DB64E2"/>
    <w:rsid w:val="00DC04FF"/>
    <w:rsid w:val="00DD0D5A"/>
    <w:rsid w:val="00DD24F3"/>
    <w:rsid w:val="00DD4378"/>
    <w:rsid w:val="00DD5175"/>
    <w:rsid w:val="00DD77F9"/>
    <w:rsid w:val="00DD7F0C"/>
    <w:rsid w:val="00DE62AF"/>
    <w:rsid w:val="00DF4F02"/>
    <w:rsid w:val="00E019E7"/>
    <w:rsid w:val="00E02473"/>
    <w:rsid w:val="00E0356B"/>
    <w:rsid w:val="00E03750"/>
    <w:rsid w:val="00E05C57"/>
    <w:rsid w:val="00E07C27"/>
    <w:rsid w:val="00E120A3"/>
    <w:rsid w:val="00E12D42"/>
    <w:rsid w:val="00E16588"/>
    <w:rsid w:val="00E172AC"/>
    <w:rsid w:val="00E172B0"/>
    <w:rsid w:val="00E178E9"/>
    <w:rsid w:val="00E24FCC"/>
    <w:rsid w:val="00E27EFB"/>
    <w:rsid w:val="00E30036"/>
    <w:rsid w:val="00E32732"/>
    <w:rsid w:val="00E333AC"/>
    <w:rsid w:val="00E3450C"/>
    <w:rsid w:val="00E369B5"/>
    <w:rsid w:val="00E37E1F"/>
    <w:rsid w:val="00E40BC0"/>
    <w:rsid w:val="00E50EAA"/>
    <w:rsid w:val="00E53370"/>
    <w:rsid w:val="00E6217F"/>
    <w:rsid w:val="00E62408"/>
    <w:rsid w:val="00E62A20"/>
    <w:rsid w:val="00E64505"/>
    <w:rsid w:val="00E741D2"/>
    <w:rsid w:val="00E748C6"/>
    <w:rsid w:val="00E7555D"/>
    <w:rsid w:val="00E7601E"/>
    <w:rsid w:val="00E77246"/>
    <w:rsid w:val="00E846A8"/>
    <w:rsid w:val="00E86BE8"/>
    <w:rsid w:val="00E878BE"/>
    <w:rsid w:val="00E93CA1"/>
    <w:rsid w:val="00E97504"/>
    <w:rsid w:val="00EA1C26"/>
    <w:rsid w:val="00EA6912"/>
    <w:rsid w:val="00EB0C35"/>
    <w:rsid w:val="00EB3775"/>
    <w:rsid w:val="00EC1009"/>
    <w:rsid w:val="00EC4902"/>
    <w:rsid w:val="00EC490D"/>
    <w:rsid w:val="00EC71E9"/>
    <w:rsid w:val="00ED12D1"/>
    <w:rsid w:val="00ED38D8"/>
    <w:rsid w:val="00ED78E9"/>
    <w:rsid w:val="00EE52D2"/>
    <w:rsid w:val="00EE68F9"/>
    <w:rsid w:val="00EF306F"/>
    <w:rsid w:val="00EF439C"/>
    <w:rsid w:val="00EF5D86"/>
    <w:rsid w:val="00F06317"/>
    <w:rsid w:val="00F159B3"/>
    <w:rsid w:val="00F16707"/>
    <w:rsid w:val="00F22180"/>
    <w:rsid w:val="00F22F45"/>
    <w:rsid w:val="00F2319D"/>
    <w:rsid w:val="00F25765"/>
    <w:rsid w:val="00F258C9"/>
    <w:rsid w:val="00F305B4"/>
    <w:rsid w:val="00F338C2"/>
    <w:rsid w:val="00F4289E"/>
    <w:rsid w:val="00F43333"/>
    <w:rsid w:val="00F70F77"/>
    <w:rsid w:val="00F75C92"/>
    <w:rsid w:val="00F75CA0"/>
    <w:rsid w:val="00F7661F"/>
    <w:rsid w:val="00F861DC"/>
    <w:rsid w:val="00F90C83"/>
    <w:rsid w:val="00F91789"/>
    <w:rsid w:val="00F929B7"/>
    <w:rsid w:val="00F93C2A"/>
    <w:rsid w:val="00F94CCD"/>
    <w:rsid w:val="00F97D85"/>
    <w:rsid w:val="00FA0179"/>
    <w:rsid w:val="00FA083D"/>
    <w:rsid w:val="00FB31EA"/>
    <w:rsid w:val="00FC2B79"/>
    <w:rsid w:val="00FC3BAA"/>
    <w:rsid w:val="00FC529B"/>
    <w:rsid w:val="00FD0C05"/>
    <w:rsid w:val="00FD3128"/>
    <w:rsid w:val="00FD5B23"/>
    <w:rsid w:val="00FD5BF2"/>
    <w:rsid w:val="00FD7211"/>
    <w:rsid w:val="00FE3682"/>
    <w:rsid w:val="00FE3C36"/>
    <w:rsid w:val="00FE6635"/>
    <w:rsid w:val="00FE7766"/>
    <w:rsid w:val="00FF1C22"/>
    <w:rsid w:val="00FF1D1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1"/>
    <o:shapelayout v:ext="edit">
      <o:idmap v:ext="edit" data="1"/>
    </o:shapelayout>
  </w:shapeDefaults>
  <w:decimalSymbol w:val=","/>
  <w:listSeparator w:val=";"/>
  <w14:docId w14:val="7A1778B9"/>
  <w15:docId w15:val="{FBE5DD0D-D666-4C19-98C4-1851F406D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31343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AC200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dpis6">
    <w:name w:val="heading 6"/>
    <w:basedOn w:val="Normln"/>
    <w:next w:val="Normln"/>
    <w:link w:val="Nadpis6Char"/>
    <w:qFormat/>
    <w:rsid w:val="00056178"/>
    <w:pPr>
      <w:spacing w:before="240" w:after="60" w:line="240" w:lineRule="auto"/>
      <w:outlineLvl w:val="5"/>
    </w:pPr>
    <w:rPr>
      <w:rFonts w:ascii="Times New Roman" w:eastAsia="Times New Roman" w:hAnsi="Times New Roman" w:cs="Times New Roman"/>
      <w:b/>
      <w:bCs/>
      <w:lang w:eastAsia="cs-CZ"/>
    </w:rPr>
  </w:style>
  <w:style w:type="paragraph" w:styleId="Nadpis7">
    <w:name w:val="heading 7"/>
    <w:basedOn w:val="Normln"/>
    <w:next w:val="Normln"/>
    <w:link w:val="Nadpis7Char"/>
    <w:uiPriority w:val="9"/>
    <w:semiHidden/>
    <w:unhideWhenUsed/>
    <w:qFormat/>
    <w:rsid w:val="0031343D"/>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l3">
    <w:name w:val="l3"/>
    <w:basedOn w:val="Normln"/>
    <w:rsid w:val="00541A50"/>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l4">
    <w:name w:val="l4"/>
    <w:basedOn w:val="Normln"/>
    <w:rsid w:val="00541A50"/>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l5">
    <w:name w:val="l5"/>
    <w:basedOn w:val="Normln"/>
    <w:rsid w:val="00541A50"/>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541A50"/>
    <w:rPr>
      <w:i/>
      <w:iCs/>
    </w:rPr>
  </w:style>
  <w:style w:type="character" w:styleId="Hypertextovodkaz">
    <w:name w:val="Hyperlink"/>
    <w:basedOn w:val="Standardnpsmoodstavce"/>
    <w:uiPriority w:val="99"/>
    <w:semiHidden/>
    <w:unhideWhenUsed/>
    <w:rsid w:val="00541A50"/>
    <w:rPr>
      <w:color w:val="0000FF"/>
      <w:u w:val="single"/>
    </w:rPr>
  </w:style>
  <w:style w:type="paragraph" w:customStyle="1" w:styleId="l6">
    <w:name w:val="l6"/>
    <w:basedOn w:val="Normln"/>
    <w:rsid w:val="00541A50"/>
    <w:pPr>
      <w:spacing w:before="100" w:beforeAutospacing="1" w:after="100" w:afterAutospacing="1" w:line="240" w:lineRule="auto"/>
    </w:pPr>
    <w:rPr>
      <w:rFonts w:ascii="Times New Roman" w:eastAsia="Times New Roman" w:hAnsi="Times New Roman" w:cs="Times New Roman"/>
      <w:sz w:val="24"/>
      <w:szCs w:val="24"/>
      <w:lang w:eastAsia="cs-CZ"/>
    </w:rPr>
  </w:style>
  <w:style w:type="table" w:styleId="Mkatabulky">
    <w:name w:val="Table Grid"/>
    <w:basedOn w:val="Normlntabulka"/>
    <w:uiPriority w:val="59"/>
    <w:rsid w:val="00E50E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odsazen3">
    <w:name w:val="Body Text Indent 3"/>
    <w:basedOn w:val="Normln"/>
    <w:link w:val="Zkladntextodsazen3Char"/>
    <w:rsid w:val="000D5887"/>
    <w:pPr>
      <w:spacing w:before="120" w:after="0" w:line="240" w:lineRule="auto"/>
      <w:ind w:firstLine="720"/>
      <w:jc w:val="both"/>
    </w:pPr>
    <w:rPr>
      <w:rFonts w:ascii="Times New Roman" w:eastAsia="Times New Roman" w:hAnsi="Times New Roman" w:cs="Arial"/>
      <w:snapToGrid w:val="0"/>
      <w:sz w:val="24"/>
      <w:szCs w:val="20"/>
      <w:lang w:eastAsia="cs-CZ"/>
    </w:rPr>
  </w:style>
  <w:style w:type="character" w:customStyle="1" w:styleId="Zkladntextodsazen3Char">
    <w:name w:val="Základní text odsazený 3 Char"/>
    <w:basedOn w:val="Standardnpsmoodstavce"/>
    <w:link w:val="Zkladntextodsazen3"/>
    <w:rsid w:val="000D5887"/>
    <w:rPr>
      <w:rFonts w:ascii="Times New Roman" w:eastAsia="Times New Roman" w:hAnsi="Times New Roman" w:cs="Arial"/>
      <w:snapToGrid w:val="0"/>
      <w:sz w:val="24"/>
      <w:szCs w:val="20"/>
      <w:lang w:eastAsia="cs-CZ"/>
    </w:rPr>
  </w:style>
  <w:style w:type="paragraph" w:styleId="Zkladntext">
    <w:name w:val="Body Text"/>
    <w:basedOn w:val="Normln"/>
    <w:link w:val="ZkladntextChar"/>
    <w:unhideWhenUsed/>
    <w:rsid w:val="000D5887"/>
    <w:pPr>
      <w:spacing w:after="120" w:line="240" w:lineRule="auto"/>
    </w:pPr>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link w:val="Zkladntext"/>
    <w:rsid w:val="000D5887"/>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595842"/>
    <w:pPr>
      <w:spacing w:after="0" w:line="240" w:lineRule="auto"/>
      <w:ind w:left="720"/>
      <w:contextualSpacing/>
    </w:pPr>
    <w:rPr>
      <w:rFonts w:ascii="Times New Roman" w:eastAsia="Times New Roman" w:hAnsi="Times New Roman" w:cs="Times New Roman"/>
      <w:sz w:val="24"/>
      <w:szCs w:val="24"/>
      <w:lang w:eastAsia="cs-CZ"/>
    </w:rPr>
  </w:style>
  <w:style w:type="character" w:customStyle="1" w:styleId="Nadpis6Char">
    <w:name w:val="Nadpis 6 Char"/>
    <w:basedOn w:val="Standardnpsmoodstavce"/>
    <w:link w:val="Nadpis6"/>
    <w:rsid w:val="00056178"/>
    <w:rPr>
      <w:rFonts w:ascii="Times New Roman" w:eastAsia="Times New Roman" w:hAnsi="Times New Roman" w:cs="Times New Roman"/>
      <w:b/>
      <w:bCs/>
      <w:lang w:eastAsia="cs-CZ"/>
    </w:rPr>
  </w:style>
  <w:style w:type="paragraph" w:customStyle="1" w:styleId="Zkladntext21">
    <w:name w:val="Základní text 21"/>
    <w:basedOn w:val="Normln"/>
    <w:rsid w:val="006B2789"/>
    <w:pPr>
      <w:suppressAutoHyphens/>
      <w:spacing w:before="120" w:after="0" w:line="240" w:lineRule="auto"/>
      <w:jc w:val="both"/>
    </w:pPr>
    <w:rPr>
      <w:rFonts w:ascii="Arial" w:eastAsia="Times New Roman" w:hAnsi="Arial" w:cs="Arial"/>
      <w:szCs w:val="20"/>
      <w:lang w:eastAsia="zh-CN"/>
    </w:rPr>
  </w:style>
  <w:style w:type="paragraph" w:customStyle="1" w:styleId="Nadpis">
    <w:name w:val="Nadpis"/>
    <w:basedOn w:val="Normln"/>
    <w:next w:val="Zkladntext"/>
    <w:rsid w:val="00032E9F"/>
    <w:pPr>
      <w:suppressAutoHyphens/>
      <w:spacing w:after="0" w:line="240" w:lineRule="auto"/>
      <w:jc w:val="center"/>
    </w:pPr>
    <w:rPr>
      <w:rFonts w:ascii="Times New Roman" w:eastAsia="Times New Roman" w:hAnsi="Times New Roman" w:cs="Times New Roman"/>
      <w:b/>
      <w:sz w:val="24"/>
      <w:szCs w:val="24"/>
      <w:lang w:eastAsia="zh-CN"/>
    </w:rPr>
  </w:style>
  <w:style w:type="paragraph" w:customStyle="1" w:styleId="Zkladntext22">
    <w:name w:val="Základní text 22"/>
    <w:basedOn w:val="Normln"/>
    <w:rsid w:val="00032E9F"/>
    <w:pPr>
      <w:suppressAutoHyphens/>
      <w:spacing w:before="120" w:after="0" w:line="240" w:lineRule="auto"/>
      <w:jc w:val="both"/>
    </w:pPr>
    <w:rPr>
      <w:rFonts w:ascii="Arial" w:eastAsia="Times New Roman" w:hAnsi="Arial" w:cs="Arial"/>
      <w:szCs w:val="20"/>
      <w:lang w:eastAsia="zh-CN"/>
    </w:rPr>
  </w:style>
  <w:style w:type="paragraph" w:styleId="Bezmezer">
    <w:name w:val="No Spacing"/>
    <w:qFormat/>
    <w:rsid w:val="00032E9F"/>
    <w:pPr>
      <w:suppressAutoHyphens/>
      <w:spacing w:after="0" w:line="240" w:lineRule="auto"/>
    </w:pPr>
    <w:rPr>
      <w:rFonts w:ascii="Times New Roman" w:eastAsia="Arial" w:hAnsi="Times New Roman" w:cs="Times New Roman"/>
      <w:sz w:val="24"/>
      <w:szCs w:val="24"/>
      <w:lang w:eastAsia="zh-CN"/>
    </w:rPr>
  </w:style>
  <w:style w:type="paragraph" w:styleId="Zhlav">
    <w:name w:val="header"/>
    <w:basedOn w:val="Normln"/>
    <w:link w:val="ZhlavChar"/>
    <w:uiPriority w:val="99"/>
    <w:unhideWhenUsed/>
    <w:rsid w:val="004279A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279A4"/>
  </w:style>
  <w:style w:type="paragraph" w:styleId="Zpat">
    <w:name w:val="footer"/>
    <w:basedOn w:val="Normln"/>
    <w:link w:val="ZpatChar"/>
    <w:uiPriority w:val="99"/>
    <w:unhideWhenUsed/>
    <w:rsid w:val="004279A4"/>
    <w:pPr>
      <w:tabs>
        <w:tab w:val="center" w:pos="4536"/>
        <w:tab w:val="right" w:pos="9072"/>
      </w:tabs>
      <w:spacing w:after="0" w:line="240" w:lineRule="auto"/>
    </w:pPr>
  </w:style>
  <w:style w:type="character" w:customStyle="1" w:styleId="ZpatChar">
    <w:name w:val="Zápatí Char"/>
    <w:basedOn w:val="Standardnpsmoodstavce"/>
    <w:link w:val="Zpat"/>
    <w:uiPriority w:val="99"/>
    <w:rsid w:val="004279A4"/>
  </w:style>
  <w:style w:type="paragraph" w:styleId="Textbubliny">
    <w:name w:val="Balloon Text"/>
    <w:basedOn w:val="Normln"/>
    <w:link w:val="TextbublinyChar"/>
    <w:uiPriority w:val="99"/>
    <w:semiHidden/>
    <w:unhideWhenUsed/>
    <w:rsid w:val="004279A4"/>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279A4"/>
    <w:rPr>
      <w:rFonts w:ascii="Tahoma" w:hAnsi="Tahoma" w:cs="Tahoma"/>
      <w:sz w:val="16"/>
      <w:szCs w:val="16"/>
    </w:rPr>
  </w:style>
  <w:style w:type="paragraph" w:styleId="Zkladntextodsazen">
    <w:name w:val="Body Text Indent"/>
    <w:basedOn w:val="Normln"/>
    <w:link w:val="ZkladntextodsazenChar"/>
    <w:uiPriority w:val="99"/>
    <w:semiHidden/>
    <w:unhideWhenUsed/>
    <w:rsid w:val="004A4FEE"/>
    <w:pPr>
      <w:spacing w:after="120"/>
      <w:ind w:left="283"/>
    </w:pPr>
  </w:style>
  <w:style w:type="character" w:customStyle="1" w:styleId="ZkladntextodsazenChar">
    <w:name w:val="Základní text odsazený Char"/>
    <w:basedOn w:val="Standardnpsmoodstavce"/>
    <w:link w:val="Zkladntextodsazen"/>
    <w:uiPriority w:val="99"/>
    <w:semiHidden/>
    <w:rsid w:val="004A4FEE"/>
  </w:style>
  <w:style w:type="character" w:styleId="Siln">
    <w:name w:val="Strong"/>
    <w:qFormat/>
    <w:rsid w:val="00345CF9"/>
    <w:rPr>
      <w:b/>
      <w:bCs/>
    </w:rPr>
  </w:style>
  <w:style w:type="character" w:customStyle="1" w:styleId="Nadpis1Char">
    <w:name w:val="Nadpis 1 Char"/>
    <w:basedOn w:val="Standardnpsmoodstavce"/>
    <w:link w:val="Nadpis1"/>
    <w:uiPriority w:val="9"/>
    <w:rsid w:val="0031343D"/>
    <w:rPr>
      <w:rFonts w:asciiTheme="majorHAnsi" w:eastAsiaTheme="majorEastAsia" w:hAnsiTheme="majorHAnsi" w:cstheme="majorBidi"/>
      <w:b/>
      <w:bCs/>
      <w:color w:val="365F91" w:themeColor="accent1" w:themeShade="BF"/>
      <w:sz w:val="28"/>
      <w:szCs w:val="28"/>
    </w:rPr>
  </w:style>
  <w:style w:type="character" w:customStyle="1" w:styleId="Nadpis7Char">
    <w:name w:val="Nadpis 7 Char"/>
    <w:basedOn w:val="Standardnpsmoodstavce"/>
    <w:link w:val="Nadpis7"/>
    <w:uiPriority w:val="9"/>
    <w:semiHidden/>
    <w:rsid w:val="0031343D"/>
    <w:rPr>
      <w:rFonts w:asciiTheme="majorHAnsi" w:eastAsiaTheme="majorEastAsia" w:hAnsiTheme="majorHAnsi" w:cstheme="majorBidi"/>
      <w:i/>
      <w:iCs/>
      <w:color w:val="404040" w:themeColor="text1" w:themeTint="BF"/>
    </w:rPr>
  </w:style>
  <w:style w:type="paragraph" w:customStyle="1" w:styleId="slotabulky">
    <w:name w:val="Číslo tabulky"/>
    <w:basedOn w:val="Normln"/>
    <w:next w:val="Normln"/>
    <w:autoRedefine/>
    <w:rsid w:val="00C32ADD"/>
    <w:pPr>
      <w:spacing w:after="0" w:line="240" w:lineRule="auto"/>
      <w:jc w:val="both"/>
    </w:pPr>
    <w:rPr>
      <w:rFonts w:ascii="Times New Roman" w:eastAsia="Times New Roman" w:hAnsi="Times New Roman" w:cs="Times New Roman"/>
      <w:iCs/>
      <w:sz w:val="24"/>
      <w:szCs w:val="24"/>
      <w:u w:val="single"/>
      <w:lang w:eastAsia="cs-CZ"/>
    </w:rPr>
  </w:style>
  <w:style w:type="character" w:customStyle="1" w:styleId="Nadpis2Char">
    <w:name w:val="Nadpis 2 Char"/>
    <w:basedOn w:val="Standardnpsmoodstavce"/>
    <w:link w:val="Nadpis2"/>
    <w:uiPriority w:val="9"/>
    <w:semiHidden/>
    <w:rsid w:val="00AC2009"/>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547113">
      <w:bodyDiv w:val="1"/>
      <w:marLeft w:val="0"/>
      <w:marRight w:val="0"/>
      <w:marTop w:val="0"/>
      <w:marBottom w:val="0"/>
      <w:divBdr>
        <w:top w:val="none" w:sz="0" w:space="0" w:color="auto"/>
        <w:left w:val="none" w:sz="0" w:space="0" w:color="auto"/>
        <w:bottom w:val="none" w:sz="0" w:space="0" w:color="auto"/>
        <w:right w:val="none" w:sz="0" w:space="0" w:color="auto"/>
      </w:divBdr>
    </w:div>
    <w:div w:id="177812156">
      <w:bodyDiv w:val="1"/>
      <w:marLeft w:val="0"/>
      <w:marRight w:val="0"/>
      <w:marTop w:val="0"/>
      <w:marBottom w:val="0"/>
      <w:divBdr>
        <w:top w:val="none" w:sz="0" w:space="0" w:color="auto"/>
        <w:left w:val="none" w:sz="0" w:space="0" w:color="auto"/>
        <w:bottom w:val="none" w:sz="0" w:space="0" w:color="auto"/>
        <w:right w:val="none" w:sz="0" w:space="0" w:color="auto"/>
      </w:divBdr>
    </w:div>
    <w:div w:id="193734246">
      <w:bodyDiv w:val="1"/>
      <w:marLeft w:val="0"/>
      <w:marRight w:val="0"/>
      <w:marTop w:val="0"/>
      <w:marBottom w:val="0"/>
      <w:divBdr>
        <w:top w:val="none" w:sz="0" w:space="0" w:color="auto"/>
        <w:left w:val="none" w:sz="0" w:space="0" w:color="auto"/>
        <w:bottom w:val="none" w:sz="0" w:space="0" w:color="auto"/>
        <w:right w:val="none" w:sz="0" w:space="0" w:color="auto"/>
      </w:divBdr>
    </w:div>
    <w:div w:id="401830455">
      <w:bodyDiv w:val="1"/>
      <w:marLeft w:val="0"/>
      <w:marRight w:val="0"/>
      <w:marTop w:val="0"/>
      <w:marBottom w:val="0"/>
      <w:divBdr>
        <w:top w:val="none" w:sz="0" w:space="0" w:color="auto"/>
        <w:left w:val="none" w:sz="0" w:space="0" w:color="auto"/>
        <w:bottom w:val="none" w:sz="0" w:space="0" w:color="auto"/>
        <w:right w:val="none" w:sz="0" w:space="0" w:color="auto"/>
      </w:divBdr>
    </w:div>
    <w:div w:id="424961730">
      <w:bodyDiv w:val="1"/>
      <w:marLeft w:val="0"/>
      <w:marRight w:val="0"/>
      <w:marTop w:val="0"/>
      <w:marBottom w:val="0"/>
      <w:divBdr>
        <w:top w:val="none" w:sz="0" w:space="0" w:color="auto"/>
        <w:left w:val="none" w:sz="0" w:space="0" w:color="auto"/>
        <w:bottom w:val="none" w:sz="0" w:space="0" w:color="auto"/>
        <w:right w:val="none" w:sz="0" w:space="0" w:color="auto"/>
      </w:divBdr>
    </w:div>
    <w:div w:id="479733114">
      <w:bodyDiv w:val="1"/>
      <w:marLeft w:val="0"/>
      <w:marRight w:val="0"/>
      <w:marTop w:val="0"/>
      <w:marBottom w:val="0"/>
      <w:divBdr>
        <w:top w:val="none" w:sz="0" w:space="0" w:color="auto"/>
        <w:left w:val="none" w:sz="0" w:space="0" w:color="auto"/>
        <w:bottom w:val="none" w:sz="0" w:space="0" w:color="auto"/>
        <w:right w:val="none" w:sz="0" w:space="0" w:color="auto"/>
      </w:divBdr>
    </w:div>
    <w:div w:id="507335067">
      <w:bodyDiv w:val="1"/>
      <w:marLeft w:val="0"/>
      <w:marRight w:val="0"/>
      <w:marTop w:val="0"/>
      <w:marBottom w:val="0"/>
      <w:divBdr>
        <w:top w:val="none" w:sz="0" w:space="0" w:color="auto"/>
        <w:left w:val="none" w:sz="0" w:space="0" w:color="auto"/>
        <w:bottom w:val="none" w:sz="0" w:space="0" w:color="auto"/>
        <w:right w:val="none" w:sz="0" w:space="0" w:color="auto"/>
      </w:divBdr>
    </w:div>
    <w:div w:id="687484856">
      <w:bodyDiv w:val="1"/>
      <w:marLeft w:val="0"/>
      <w:marRight w:val="0"/>
      <w:marTop w:val="0"/>
      <w:marBottom w:val="0"/>
      <w:divBdr>
        <w:top w:val="none" w:sz="0" w:space="0" w:color="auto"/>
        <w:left w:val="none" w:sz="0" w:space="0" w:color="auto"/>
        <w:bottom w:val="none" w:sz="0" w:space="0" w:color="auto"/>
        <w:right w:val="none" w:sz="0" w:space="0" w:color="auto"/>
      </w:divBdr>
    </w:div>
    <w:div w:id="704061502">
      <w:bodyDiv w:val="1"/>
      <w:marLeft w:val="0"/>
      <w:marRight w:val="0"/>
      <w:marTop w:val="0"/>
      <w:marBottom w:val="0"/>
      <w:divBdr>
        <w:top w:val="none" w:sz="0" w:space="0" w:color="auto"/>
        <w:left w:val="none" w:sz="0" w:space="0" w:color="auto"/>
        <w:bottom w:val="none" w:sz="0" w:space="0" w:color="auto"/>
        <w:right w:val="none" w:sz="0" w:space="0" w:color="auto"/>
      </w:divBdr>
    </w:div>
    <w:div w:id="756514590">
      <w:bodyDiv w:val="1"/>
      <w:marLeft w:val="0"/>
      <w:marRight w:val="0"/>
      <w:marTop w:val="0"/>
      <w:marBottom w:val="0"/>
      <w:divBdr>
        <w:top w:val="none" w:sz="0" w:space="0" w:color="auto"/>
        <w:left w:val="none" w:sz="0" w:space="0" w:color="auto"/>
        <w:bottom w:val="none" w:sz="0" w:space="0" w:color="auto"/>
        <w:right w:val="none" w:sz="0" w:space="0" w:color="auto"/>
      </w:divBdr>
    </w:div>
    <w:div w:id="764617992">
      <w:bodyDiv w:val="1"/>
      <w:marLeft w:val="0"/>
      <w:marRight w:val="0"/>
      <w:marTop w:val="0"/>
      <w:marBottom w:val="0"/>
      <w:divBdr>
        <w:top w:val="none" w:sz="0" w:space="0" w:color="auto"/>
        <w:left w:val="none" w:sz="0" w:space="0" w:color="auto"/>
        <w:bottom w:val="none" w:sz="0" w:space="0" w:color="auto"/>
        <w:right w:val="none" w:sz="0" w:space="0" w:color="auto"/>
      </w:divBdr>
    </w:div>
    <w:div w:id="797647498">
      <w:bodyDiv w:val="1"/>
      <w:marLeft w:val="0"/>
      <w:marRight w:val="0"/>
      <w:marTop w:val="0"/>
      <w:marBottom w:val="0"/>
      <w:divBdr>
        <w:top w:val="none" w:sz="0" w:space="0" w:color="auto"/>
        <w:left w:val="none" w:sz="0" w:space="0" w:color="auto"/>
        <w:bottom w:val="none" w:sz="0" w:space="0" w:color="auto"/>
        <w:right w:val="none" w:sz="0" w:space="0" w:color="auto"/>
      </w:divBdr>
    </w:div>
    <w:div w:id="858735337">
      <w:bodyDiv w:val="1"/>
      <w:marLeft w:val="0"/>
      <w:marRight w:val="0"/>
      <w:marTop w:val="0"/>
      <w:marBottom w:val="0"/>
      <w:divBdr>
        <w:top w:val="none" w:sz="0" w:space="0" w:color="auto"/>
        <w:left w:val="none" w:sz="0" w:space="0" w:color="auto"/>
        <w:bottom w:val="none" w:sz="0" w:space="0" w:color="auto"/>
        <w:right w:val="none" w:sz="0" w:space="0" w:color="auto"/>
      </w:divBdr>
    </w:div>
    <w:div w:id="1092123664">
      <w:bodyDiv w:val="1"/>
      <w:marLeft w:val="0"/>
      <w:marRight w:val="0"/>
      <w:marTop w:val="0"/>
      <w:marBottom w:val="0"/>
      <w:divBdr>
        <w:top w:val="none" w:sz="0" w:space="0" w:color="auto"/>
        <w:left w:val="none" w:sz="0" w:space="0" w:color="auto"/>
        <w:bottom w:val="none" w:sz="0" w:space="0" w:color="auto"/>
        <w:right w:val="none" w:sz="0" w:space="0" w:color="auto"/>
      </w:divBdr>
    </w:div>
    <w:div w:id="1101998013">
      <w:bodyDiv w:val="1"/>
      <w:marLeft w:val="0"/>
      <w:marRight w:val="0"/>
      <w:marTop w:val="0"/>
      <w:marBottom w:val="0"/>
      <w:divBdr>
        <w:top w:val="none" w:sz="0" w:space="0" w:color="auto"/>
        <w:left w:val="none" w:sz="0" w:space="0" w:color="auto"/>
        <w:bottom w:val="none" w:sz="0" w:space="0" w:color="auto"/>
        <w:right w:val="none" w:sz="0" w:space="0" w:color="auto"/>
      </w:divBdr>
    </w:div>
    <w:div w:id="1125540151">
      <w:bodyDiv w:val="1"/>
      <w:marLeft w:val="0"/>
      <w:marRight w:val="0"/>
      <w:marTop w:val="0"/>
      <w:marBottom w:val="0"/>
      <w:divBdr>
        <w:top w:val="none" w:sz="0" w:space="0" w:color="auto"/>
        <w:left w:val="none" w:sz="0" w:space="0" w:color="auto"/>
        <w:bottom w:val="none" w:sz="0" w:space="0" w:color="auto"/>
        <w:right w:val="none" w:sz="0" w:space="0" w:color="auto"/>
      </w:divBdr>
    </w:div>
    <w:div w:id="1149322537">
      <w:bodyDiv w:val="1"/>
      <w:marLeft w:val="0"/>
      <w:marRight w:val="0"/>
      <w:marTop w:val="0"/>
      <w:marBottom w:val="0"/>
      <w:divBdr>
        <w:top w:val="none" w:sz="0" w:space="0" w:color="auto"/>
        <w:left w:val="none" w:sz="0" w:space="0" w:color="auto"/>
        <w:bottom w:val="none" w:sz="0" w:space="0" w:color="auto"/>
        <w:right w:val="none" w:sz="0" w:space="0" w:color="auto"/>
      </w:divBdr>
    </w:div>
    <w:div w:id="1173496614">
      <w:bodyDiv w:val="1"/>
      <w:marLeft w:val="0"/>
      <w:marRight w:val="0"/>
      <w:marTop w:val="0"/>
      <w:marBottom w:val="0"/>
      <w:divBdr>
        <w:top w:val="none" w:sz="0" w:space="0" w:color="auto"/>
        <w:left w:val="none" w:sz="0" w:space="0" w:color="auto"/>
        <w:bottom w:val="none" w:sz="0" w:space="0" w:color="auto"/>
        <w:right w:val="none" w:sz="0" w:space="0" w:color="auto"/>
      </w:divBdr>
    </w:div>
    <w:div w:id="1222448519">
      <w:bodyDiv w:val="1"/>
      <w:marLeft w:val="0"/>
      <w:marRight w:val="0"/>
      <w:marTop w:val="0"/>
      <w:marBottom w:val="0"/>
      <w:divBdr>
        <w:top w:val="none" w:sz="0" w:space="0" w:color="auto"/>
        <w:left w:val="none" w:sz="0" w:space="0" w:color="auto"/>
        <w:bottom w:val="none" w:sz="0" w:space="0" w:color="auto"/>
        <w:right w:val="none" w:sz="0" w:space="0" w:color="auto"/>
      </w:divBdr>
    </w:div>
    <w:div w:id="1247571564">
      <w:bodyDiv w:val="1"/>
      <w:marLeft w:val="0"/>
      <w:marRight w:val="0"/>
      <w:marTop w:val="0"/>
      <w:marBottom w:val="0"/>
      <w:divBdr>
        <w:top w:val="none" w:sz="0" w:space="0" w:color="auto"/>
        <w:left w:val="none" w:sz="0" w:space="0" w:color="auto"/>
        <w:bottom w:val="none" w:sz="0" w:space="0" w:color="auto"/>
        <w:right w:val="none" w:sz="0" w:space="0" w:color="auto"/>
      </w:divBdr>
    </w:div>
    <w:div w:id="1291086580">
      <w:bodyDiv w:val="1"/>
      <w:marLeft w:val="0"/>
      <w:marRight w:val="0"/>
      <w:marTop w:val="0"/>
      <w:marBottom w:val="0"/>
      <w:divBdr>
        <w:top w:val="none" w:sz="0" w:space="0" w:color="auto"/>
        <w:left w:val="none" w:sz="0" w:space="0" w:color="auto"/>
        <w:bottom w:val="none" w:sz="0" w:space="0" w:color="auto"/>
        <w:right w:val="none" w:sz="0" w:space="0" w:color="auto"/>
      </w:divBdr>
    </w:div>
    <w:div w:id="1317225427">
      <w:bodyDiv w:val="1"/>
      <w:marLeft w:val="0"/>
      <w:marRight w:val="0"/>
      <w:marTop w:val="0"/>
      <w:marBottom w:val="0"/>
      <w:divBdr>
        <w:top w:val="none" w:sz="0" w:space="0" w:color="auto"/>
        <w:left w:val="none" w:sz="0" w:space="0" w:color="auto"/>
        <w:bottom w:val="none" w:sz="0" w:space="0" w:color="auto"/>
        <w:right w:val="none" w:sz="0" w:space="0" w:color="auto"/>
      </w:divBdr>
    </w:div>
    <w:div w:id="1389500120">
      <w:bodyDiv w:val="1"/>
      <w:marLeft w:val="0"/>
      <w:marRight w:val="0"/>
      <w:marTop w:val="0"/>
      <w:marBottom w:val="0"/>
      <w:divBdr>
        <w:top w:val="none" w:sz="0" w:space="0" w:color="auto"/>
        <w:left w:val="none" w:sz="0" w:space="0" w:color="auto"/>
        <w:bottom w:val="none" w:sz="0" w:space="0" w:color="auto"/>
        <w:right w:val="none" w:sz="0" w:space="0" w:color="auto"/>
      </w:divBdr>
    </w:div>
    <w:div w:id="1477726506">
      <w:bodyDiv w:val="1"/>
      <w:marLeft w:val="0"/>
      <w:marRight w:val="0"/>
      <w:marTop w:val="0"/>
      <w:marBottom w:val="0"/>
      <w:divBdr>
        <w:top w:val="none" w:sz="0" w:space="0" w:color="auto"/>
        <w:left w:val="none" w:sz="0" w:space="0" w:color="auto"/>
        <w:bottom w:val="none" w:sz="0" w:space="0" w:color="auto"/>
        <w:right w:val="none" w:sz="0" w:space="0" w:color="auto"/>
      </w:divBdr>
    </w:div>
    <w:div w:id="1595750666">
      <w:bodyDiv w:val="1"/>
      <w:marLeft w:val="0"/>
      <w:marRight w:val="0"/>
      <w:marTop w:val="0"/>
      <w:marBottom w:val="0"/>
      <w:divBdr>
        <w:top w:val="none" w:sz="0" w:space="0" w:color="auto"/>
        <w:left w:val="none" w:sz="0" w:space="0" w:color="auto"/>
        <w:bottom w:val="none" w:sz="0" w:space="0" w:color="auto"/>
        <w:right w:val="none" w:sz="0" w:space="0" w:color="auto"/>
      </w:divBdr>
    </w:div>
    <w:div w:id="1634560552">
      <w:bodyDiv w:val="1"/>
      <w:marLeft w:val="0"/>
      <w:marRight w:val="0"/>
      <w:marTop w:val="0"/>
      <w:marBottom w:val="0"/>
      <w:divBdr>
        <w:top w:val="none" w:sz="0" w:space="0" w:color="auto"/>
        <w:left w:val="none" w:sz="0" w:space="0" w:color="auto"/>
        <w:bottom w:val="none" w:sz="0" w:space="0" w:color="auto"/>
        <w:right w:val="none" w:sz="0" w:space="0" w:color="auto"/>
      </w:divBdr>
    </w:div>
    <w:div w:id="1667634451">
      <w:bodyDiv w:val="1"/>
      <w:marLeft w:val="0"/>
      <w:marRight w:val="0"/>
      <w:marTop w:val="0"/>
      <w:marBottom w:val="0"/>
      <w:divBdr>
        <w:top w:val="none" w:sz="0" w:space="0" w:color="auto"/>
        <w:left w:val="none" w:sz="0" w:space="0" w:color="auto"/>
        <w:bottom w:val="none" w:sz="0" w:space="0" w:color="auto"/>
        <w:right w:val="none" w:sz="0" w:space="0" w:color="auto"/>
      </w:divBdr>
    </w:div>
    <w:div w:id="1918127552">
      <w:bodyDiv w:val="1"/>
      <w:marLeft w:val="0"/>
      <w:marRight w:val="0"/>
      <w:marTop w:val="0"/>
      <w:marBottom w:val="0"/>
      <w:divBdr>
        <w:top w:val="none" w:sz="0" w:space="0" w:color="auto"/>
        <w:left w:val="none" w:sz="0" w:space="0" w:color="auto"/>
        <w:bottom w:val="none" w:sz="0" w:space="0" w:color="auto"/>
        <w:right w:val="none" w:sz="0" w:space="0" w:color="auto"/>
      </w:divBdr>
    </w:div>
    <w:div w:id="1957439775">
      <w:bodyDiv w:val="1"/>
      <w:marLeft w:val="0"/>
      <w:marRight w:val="0"/>
      <w:marTop w:val="0"/>
      <w:marBottom w:val="0"/>
      <w:divBdr>
        <w:top w:val="none" w:sz="0" w:space="0" w:color="auto"/>
        <w:left w:val="none" w:sz="0" w:space="0" w:color="auto"/>
        <w:bottom w:val="none" w:sz="0" w:space="0" w:color="auto"/>
        <w:right w:val="none" w:sz="0" w:space="0" w:color="auto"/>
      </w:divBdr>
    </w:div>
    <w:div w:id="2037344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zakonyprolidi.cz/cs/2024-227"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97DAD8-A19C-47F9-B42D-8DCE0170D5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2294</TotalTime>
  <Pages>20</Pages>
  <Words>5470</Words>
  <Characters>32277</Characters>
  <Application>Microsoft Office Word</Application>
  <DocSecurity>0</DocSecurity>
  <Lines>268</Lines>
  <Paragraphs>75</Paragraphs>
  <ScaleCrop>false</ScaleCrop>
  <HeadingPairs>
    <vt:vector size="2" baseType="variant">
      <vt:variant>
        <vt:lpstr>Název</vt:lpstr>
      </vt:variant>
      <vt:variant>
        <vt:i4>1</vt:i4>
      </vt:variant>
    </vt:vector>
  </HeadingPairs>
  <TitlesOfParts>
    <vt:vector size="1" baseType="lpstr">
      <vt:lpstr/>
    </vt:vector>
  </TitlesOfParts>
  <Company>BPO spol. s r.o.</Company>
  <LinksUpToDate>false</LinksUpToDate>
  <CharactersWithSpaces>37672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Pluhař Martin</dc:creator>
  <cp:lastModifiedBy>Dušek Jan</cp:lastModifiedBy>
  <cp:revision>616</cp:revision>
  <cp:lastPrinted>2025-05-23T10:23:00Z</cp:lastPrinted>
  <dcterms:created xsi:type="dcterms:W3CDTF">2022-05-12T09:01:00Z</dcterms:created>
  <dcterms:modified xsi:type="dcterms:W3CDTF">2025-09-24T07:47:00Z</dcterms:modified>
</cp:coreProperties>
</file>